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CED6" w14:textId="77777777" w:rsidR="00E079D5" w:rsidRPr="00C91518" w:rsidRDefault="00E079D5">
      <w:pPr>
        <w:pStyle w:val="Brdtekst"/>
        <w:rPr>
          <w:rFonts w:ascii="Times New Roman"/>
          <w:sz w:val="20"/>
          <w:lang w:val="da-DK"/>
        </w:rPr>
      </w:pPr>
    </w:p>
    <w:p w14:paraId="6A473A21" w14:textId="77777777" w:rsidR="003F4D59" w:rsidRDefault="00592577" w:rsidP="00372AF4">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sidR="00BC20B4">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132FD867" w14:textId="3AF8554E" w:rsidR="00E079D5" w:rsidRDefault="00592577" w:rsidP="00EB650C">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63ED55BE" w14:textId="2E07C9BC" w:rsidR="008D2A73" w:rsidRPr="008D2A73" w:rsidRDefault="008D2A73" w:rsidP="00EB650C">
      <w:pPr>
        <w:tabs>
          <w:tab w:val="left" w:pos="1144"/>
          <w:tab w:val="left" w:pos="3117"/>
          <w:tab w:val="left" w:pos="3348"/>
        </w:tabs>
        <w:spacing w:before="99"/>
        <w:ind w:right="464"/>
        <w:jc w:val="center"/>
        <w:rPr>
          <w:rFonts w:ascii="KBH Black" w:hAnsi="KBH Black"/>
          <w:b/>
          <w:bCs/>
          <w:sz w:val="48"/>
          <w:szCs w:val="48"/>
          <w:lang w:val="da-DK"/>
        </w:rPr>
      </w:pPr>
      <w:r w:rsidRPr="008D2A73">
        <w:rPr>
          <w:rFonts w:ascii="KBH Black" w:hAnsi="KBH Black"/>
          <w:b/>
          <w:bCs/>
          <w:color w:val="086E6A"/>
          <w:sz w:val="48"/>
          <w:szCs w:val="48"/>
          <w:lang w:val="da-DK"/>
        </w:rPr>
        <w:t>Børn og pårørende</w:t>
      </w:r>
    </w:p>
    <w:p w14:paraId="2D8D9B6B" w14:textId="77777777" w:rsidR="00E079D5" w:rsidRDefault="00E079D5">
      <w:pPr>
        <w:spacing w:before="110" w:line="285" w:lineRule="auto"/>
        <w:ind w:left="100" w:right="75"/>
        <w:rPr>
          <w:i/>
          <w:color w:val="231F20"/>
          <w:sz w:val="19"/>
          <w:lang w:val="da-DK"/>
        </w:rPr>
      </w:pPr>
    </w:p>
    <w:p w14:paraId="332620E9" w14:textId="0A5F4069" w:rsidR="00E079D5" w:rsidRPr="00C91518" w:rsidRDefault="0025515E">
      <w:pPr>
        <w:spacing w:before="110" w:line="285" w:lineRule="auto"/>
        <w:ind w:left="100" w:right="75"/>
        <w:rPr>
          <w:i/>
          <w:sz w:val="19"/>
          <w:lang w:val="da-DK"/>
        </w:rPr>
      </w:pPr>
      <w:r w:rsidRPr="00C91518">
        <w:rPr>
          <w:i/>
          <w:color w:val="231F20"/>
          <w:sz w:val="19"/>
          <w:lang w:val="da-DK"/>
        </w:rPr>
        <w:t>Hos</w:t>
      </w:r>
      <w:r w:rsidR="00592577" w:rsidRPr="00C91518">
        <w:rPr>
          <w:i/>
          <w:color w:val="231F20"/>
          <w:sz w:val="19"/>
          <w:lang w:val="da-DK"/>
        </w:rPr>
        <w:t xml:space="preserve"> </w:t>
      </w:r>
      <w:r w:rsidR="00C11EF2" w:rsidRPr="00C11EF2">
        <w:rPr>
          <w:i/>
          <w:color w:val="231F20"/>
          <w:sz w:val="19"/>
          <w:highlight w:val="yellow"/>
          <w:lang w:val="da-DK"/>
        </w:rPr>
        <w:t>xx</w:t>
      </w:r>
      <w:r w:rsidR="00C11EF2">
        <w:rPr>
          <w:i/>
          <w:color w:val="231F20"/>
          <w:sz w:val="19"/>
          <w:lang w:val="da-DK"/>
        </w:rPr>
        <w:t xml:space="preserve"> </w:t>
      </w:r>
      <w:r w:rsidR="00592577" w:rsidRPr="00C91518">
        <w:rPr>
          <w:i/>
          <w:color w:val="231F20"/>
          <w:sz w:val="19"/>
          <w:lang w:val="da-DK"/>
        </w:rPr>
        <w:t>har vi ofte brug for perso</w:t>
      </w:r>
      <w:r w:rsidRPr="00C91518">
        <w:rPr>
          <w:i/>
          <w:color w:val="231F20"/>
          <w:sz w:val="19"/>
          <w:lang w:val="da-DK"/>
        </w:rPr>
        <w:t>n</w:t>
      </w:r>
      <w:r w:rsidR="00592577" w:rsidRPr="00C91518">
        <w:rPr>
          <w:i/>
          <w:color w:val="231F20"/>
          <w:sz w:val="19"/>
          <w:lang w:val="da-DK"/>
        </w:rPr>
        <w:t xml:space="preserve">oplysninger om dig, når vi skal løse vores </w:t>
      </w:r>
      <w:r w:rsidR="00592577" w:rsidRPr="00C91518">
        <w:rPr>
          <w:i/>
          <w:color w:val="231F20"/>
          <w:spacing w:val="-5"/>
          <w:sz w:val="19"/>
          <w:lang w:val="da-DK"/>
        </w:rPr>
        <w:t>opgaver.</w:t>
      </w:r>
      <w:r w:rsidR="00592577" w:rsidRPr="00C91518">
        <w:rPr>
          <w:i/>
          <w:color w:val="231F20"/>
          <w:spacing w:val="33"/>
          <w:sz w:val="19"/>
          <w:lang w:val="da-DK"/>
        </w:rPr>
        <w:t xml:space="preserve"> </w:t>
      </w:r>
      <w:r w:rsidR="00592577" w:rsidRPr="00C91518">
        <w:rPr>
          <w:i/>
          <w:color w:val="231F20"/>
          <w:sz w:val="19"/>
          <w:lang w:val="da-DK"/>
        </w:rPr>
        <w:t xml:space="preserve">Men vi bruger kun dine personlige </w:t>
      </w:r>
      <w:r w:rsidR="00592577" w:rsidRPr="00C91518">
        <w:rPr>
          <w:i/>
          <w:color w:val="231F20"/>
          <w:spacing w:val="-3"/>
          <w:sz w:val="19"/>
          <w:lang w:val="da-DK"/>
        </w:rPr>
        <w:t xml:space="preserve">oplysninger, </w:t>
      </w:r>
      <w:r w:rsidR="00592577" w:rsidRPr="00C91518">
        <w:rPr>
          <w:i/>
          <w:color w:val="231F20"/>
          <w:sz w:val="19"/>
          <w:lang w:val="da-DK"/>
        </w:rPr>
        <w:t xml:space="preserve">når det er nødvendigt </w:t>
      </w:r>
      <w:r w:rsidR="00592577" w:rsidRPr="00C91518">
        <w:rPr>
          <w:i/>
          <w:color w:val="231F20"/>
          <w:spacing w:val="-8"/>
          <w:sz w:val="19"/>
          <w:lang w:val="da-DK"/>
        </w:rPr>
        <w:t xml:space="preserve">for, </w:t>
      </w:r>
      <w:r w:rsidR="00592577" w:rsidRPr="00C91518">
        <w:rPr>
          <w:i/>
          <w:color w:val="231F20"/>
          <w:sz w:val="19"/>
          <w:lang w:val="da-DK"/>
        </w:rPr>
        <w:t>at vi kan løse vores</w:t>
      </w:r>
      <w:r w:rsidR="00592577" w:rsidRPr="00C91518">
        <w:rPr>
          <w:i/>
          <w:color w:val="231F20"/>
          <w:spacing w:val="12"/>
          <w:sz w:val="19"/>
          <w:lang w:val="da-DK"/>
        </w:rPr>
        <w:t xml:space="preserve"> </w:t>
      </w:r>
      <w:r w:rsidR="00592577" w:rsidRPr="00C91518">
        <w:rPr>
          <w:i/>
          <w:color w:val="231F20"/>
          <w:spacing w:val="-5"/>
          <w:sz w:val="19"/>
          <w:lang w:val="da-DK"/>
        </w:rPr>
        <w:t>opgaver.</w:t>
      </w:r>
    </w:p>
    <w:p w14:paraId="2D24BBD4" w14:textId="77777777" w:rsidR="009D7687" w:rsidRDefault="00592577" w:rsidP="009D7687">
      <w:pPr>
        <w:spacing w:before="2" w:line="285" w:lineRule="auto"/>
        <w:ind w:left="100" w:right="133"/>
        <w:rPr>
          <w:i/>
          <w:sz w:val="19"/>
          <w:lang w:val="da-DK"/>
        </w:rPr>
      </w:pPr>
      <w:r w:rsidRPr="00C91518">
        <w:rPr>
          <w:i/>
          <w:color w:val="231F20"/>
          <w:sz w:val="19"/>
          <w:lang w:val="da-DK"/>
        </w:rPr>
        <w:t>Det er vores ansvar at sikre, at du trygt kan overlade dine personoplysninger til os. Det er et ansvar, vi tager alvorligt.</w:t>
      </w:r>
    </w:p>
    <w:p w14:paraId="2E9D3DA8" w14:textId="77777777" w:rsidR="009D7687" w:rsidRDefault="009D7687" w:rsidP="009D7687">
      <w:pPr>
        <w:spacing w:before="2" w:line="285" w:lineRule="auto"/>
        <w:ind w:left="100" w:right="133"/>
        <w:rPr>
          <w:i/>
          <w:sz w:val="19"/>
          <w:lang w:val="da-DK"/>
        </w:rPr>
      </w:pPr>
    </w:p>
    <w:p w14:paraId="3FC7CA3D" w14:textId="324813E5" w:rsidR="00E079D5" w:rsidRPr="009D7687" w:rsidRDefault="00592577" w:rsidP="009D7687">
      <w:pPr>
        <w:spacing w:before="2" w:line="285" w:lineRule="auto"/>
        <w:ind w:left="100" w:right="133"/>
        <w:rPr>
          <w:i/>
          <w:sz w:val="19"/>
          <w:lang w:val="da-DK"/>
        </w:rPr>
      </w:pPr>
      <w:r w:rsidRPr="00C91518">
        <w:rPr>
          <w:i/>
          <w:color w:val="231F20"/>
          <w:sz w:val="19"/>
          <w:lang w:val="da-DK"/>
        </w:rPr>
        <w:t xml:space="preserve">I denne privatlivspolitik kan du læse mere om personoplysninger og om, hvordan vi bruger dem i vores </w:t>
      </w:r>
      <w:r w:rsidR="0025515E" w:rsidRPr="00C91518">
        <w:rPr>
          <w:i/>
          <w:color w:val="231F20"/>
          <w:sz w:val="19"/>
          <w:lang w:val="da-DK"/>
        </w:rPr>
        <w:t xml:space="preserve">daglige </w:t>
      </w:r>
      <w:r w:rsidRPr="00C91518">
        <w:rPr>
          <w:i/>
          <w:color w:val="231F20"/>
          <w:sz w:val="19"/>
          <w:lang w:val="da-DK"/>
        </w:rPr>
        <w:t>arbejde.</w:t>
      </w:r>
    </w:p>
    <w:p w14:paraId="6EA65B5A" w14:textId="77777777" w:rsidR="0025515E" w:rsidRPr="00C91518" w:rsidRDefault="0025515E" w:rsidP="0025515E">
      <w:pPr>
        <w:pStyle w:val="Overskrift1"/>
        <w:rPr>
          <w:color w:val="086E6A"/>
          <w:lang w:val="da-DK"/>
        </w:rPr>
      </w:pPr>
    </w:p>
    <w:p w14:paraId="7F0B79B0" w14:textId="72A03E3D" w:rsidR="0025515E" w:rsidRPr="00C91518" w:rsidRDefault="0025515E" w:rsidP="0025515E">
      <w:pPr>
        <w:pStyle w:val="Overskrift1"/>
        <w:rPr>
          <w:lang w:val="da-DK"/>
        </w:rPr>
      </w:pPr>
      <w:r w:rsidRPr="00C91518">
        <w:rPr>
          <w:color w:val="086E6A"/>
          <w:lang w:val="da-DK"/>
        </w:rPr>
        <w:t>H</w:t>
      </w:r>
      <w:r w:rsidR="004A4A1A">
        <w:rPr>
          <w:color w:val="086E6A"/>
          <w:lang w:val="da-DK"/>
        </w:rPr>
        <w:t>v</w:t>
      </w:r>
      <w:r w:rsidRPr="00C91518">
        <w:rPr>
          <w:color w:val="086E6A"/>
          <w:lang w:val="da-DK"/>
        </w:rPr>
        <w:t>em er vi?</w:t>
      </w:r>
    </w:p>
    <w:p w14:paraId="764847A6" w14:textId="0336A3EF" w:rsidR="0025515E" w:rsidRPr="00C91518" w:rsidRDefault="001A1FB9">
      <w:pPr>
        <w:spacing w:before="110" w:line="285" w:lineRule="auto"/>
        <w:ind w:left="100" w:right="144"/>
        <w:rPr>
          <w:sz w:val="19"/>
          <w:lang w:val="da-DK"/>
        </w:rPr>
      </w:pPr>
      <w:proofErr w:type="spellStart"/>
      <w:r w:rsidRPr="001A1FB9">
        <w:rPr>
          <w:sz w:val="19"/>
          <w:highlight w:val="yellow"/>
          <w:lang w:val="da-DK"/>
        </w:rPr>
        <w:t>Xx</w:t>
      </w:r>
      <w:proofErr w:type="spellEnd"/>
      <w:r>
        <w:rPr>
          <w:sz w:val="19"/>
          <w:lang w:val="da-DK"/>
        </w:rPr>
        <w:t xml:space="preserve"> </w:t>
      </w:r>
      <w:r w:rsidR="0025515E" w:rsidRPr="00C91518">
        <w:rPr>
          <w:sz w:val="19"/>
          <w:lang w:val="da-DK"/>
        </w:rPr>
        <w:t>er dataansvarlig for de behandlinger vi foretager os af dine personoplysninger</w:t>
      </w:r>
      <w:r w:rsidR="00D269E1" w:rsidRPr="00C91518">
        <w:rPr>
          <w:sz w:val="19"/>
          <w:lang w:val="da-DK"/>
        </w:rPr>
        <w:t xml:space="preserve">, og du kan kontakte os ved hjælp af følgende kontaktoplysninger: </w:t>
      </w:r>
    </w:p>
    <w:p w14:paraId="4DF1AF1A" w14:textId="77777777" w:rsidR="00D269E1" w:rsidRPr="00C91518" w:rsidRDefault="00D269E1" w:rsidP="00D269E1">
      <w:pPr>
        <w:spacing w:before="110" w:line="285" w:lineRule="auto"/>
        <w:ind w:left="100" w:right="144"/>
        <w:rPr>
          <w:sz w:val="19"/>
          <w:highlight w:val="yellow"/>
          <w:lang w:val="da-DK"/>
        </w:rPr>
      </w:pPr>
      <w:r w:rsidRPr="00C91518">
        <w:rPr>
          <w:sz w:val="19"/>
          <w:highlight w:val="yellow"/>
          <w:lang w:val="da-DK"/>
        </w:rPr>
        <w:t>[Indsæt navn]</w:t>
      </w:r>
    </w:p>
    <w:p w14:paraId="4BD765C4" w14:textId="77777777" w:rsidR="00D269E1" w:rsidRPr="00C91518" w:rsidRDefault="00D269E1" w:rsidP="00D269E1">
      <w:pPr>
        <w:spacing w:before="110" w:line="285" w:lineRule="auto"/>
        <w:ind w:left="100" w:right="144"/>
        <w:rPr>
          <w:sz w:val="19"/>
          <w:highlight w:val="yellow"/>
          <w:lang w:val="da-DK"/>
        </w:rPr>
      </w:pPr>
      <w:r w:rsidRPr="00C91518">
        <w:rPr>
          <w:sz w:val="19"/>
          <w:highlight w:val="yellow"/>
          <w:lang w:val="da-DK"/>
        </w:rPr>
        <w:t>[Indsæt adresse]</w:t>
      </w:r>
    </w:p>
    <w:p w14:paraId="2167EA92" w14:textId="77777777" w:rsidR="00D269E1" w:rsidRPr="00C91518" w:rsidRDefault="00D269E1" w:rsidP="00D269E1">
      <w:pPr>
        <w:spacing w:before="110" w:line="285" w:lineRule="auto"/>
        <w:ind w:left="100" w:right="144"/>
        <w:rPr>
          <w:sz w:val="19"/>
          <w:lang w:val="da-DK"/>
        </w:rPr>
      </w:pPr>
      <w:r w:rsidRPr="00C91518">
        <w:rPr>
          <w:sz w:val="19"/>
          <w:highlight w:val="yellow"/>
          <w:lang w:val="da-DK"/>
        </w:rPr>
        <w:t>[Indsæt adresse]</w:t>
      </w:r>
    </w:p>
    <w:p w14:paraId="2A9E98C4" w14:textId="77777777" w:rsidR="00D269E1" w:rsidRPr="00C91518" w:rsidRDefault="00D269E1" w:rsidP="00D269E1">
      <w:pPr>
        <w:spacing w:before="110" w:line="285" w:lineRule="auto"/>
        <w:ind w:left="100" w:right="144"/>
        <w:rPr>
          <w:sz w:val="19"/>
          <w:lang w:val="da-DK"/>
        </w:rPr>
      </w:pPr>
      <w:r w:rsidRPr="00C91518">
        <w:rPr>
          <w:sz w:val="19"/>
          <w:lang w:val="da-DK"/>
        </w:rPr>
        <w:t xml:space="preserve">CVR-nr.: </w:t>
      </w:r>
      <w:r w:rsidRPr="00C91518">
        <w:rPr>
          <w:sz w:val="19"/>
          <w:highlight w:val="yellow"/>
          <w:lang w:val="da-DK"/>
        </w:rPr>
        <w:t>[indsæt]</w:t>
      </w:r>
    </w:p>
    <w:p w14:paraId="215753BF" w14:textId="77777777" w:rsidR="00D269E1" w:rsidRPr="00C91518" w:rsidRDefault="00D269E1" w:rsidP="00D269E1">
      <w:pPr>
        <w:spacing w:before="110" w:line="285" w:lineRule="auto"/>
        <w:ind w:left="100" w:right="144"/>
        <w:rPr>
          <w:sz w:val="19"/>
          <w:lang w:val="da-DK"/>
        </w:rPr>
      </w:pPr>
      <w:r w:rsidRPr="00C91518">
        <w:rPr>
          <w:sz w:val="19"/>
          <w:lang w:val="da-DK"/>
        </w:rPr>
        <w:t xml:space="preserve">Telefon: </w:t>
      </w:r>
      <w:r w:rsidRPr="00C91518">
        <w:rPr>
          <w:sz w:val="19"/>
          <w:highlight w:val="yellow"/>
          <w:lang w:val="da-DK"/>
        </w:rPr>
        <w:t>[indsæt]</w:t>
      </w:r>
    </w:p>
    <w:p w14:paraId="329AB243" w14:textId="60EA933C" w:rsidR="00D269E1" w:rsidRPr="00C91518" w:rsidRDefault="00D269E1" w:rsidP="00EB650C">
      <w:pPr>
        <w:spacing w:before="110" w:line="285" w:lineRule="auto"/>
        <w:ind w:left="100" w:right="144"/>
        <w:rPr>
          <w:sz w:val="19"/>
          <w:lang w:val="da-DK"/>
        </w:rPr>
      </w:pPr>
      <w:r w:rsidRPr="00C91518">
        <w:rPr>
          <w:sz w:val="19"/>
          <w:lang w:val="da-DK"/>
        </w:rPr>
        <w:t>Mail: [</w:t>
      </w:r>
      <w:r w:rsidRPr="00C91518">
        <w:rPr>
          <w:sz w:val="19"/>
          <w:highlight w:val="yellow"/>
          <w:lang w:val="da-DK"/>
        </w:rPr>
        <w:t>indsæt]</w:t>
      </w:r>
    </w:p>
    <w:p w14:paraId="73B58988" w14:textId="7B5A3C99" w:rsidR="00D269E1" w:rsidRPr="00C91518" w:rsidRDefault="00D269E1" w:rsidP="00D269E1">
      <w:pPr>
        <w:spacing w:before="110" w:line="285" w:lineRule="auto"/>
        <w:ind w:left="100" w:right="144"/>
        <w:rPr>
          <w:sz w:val="19"/>
          <w:lang w:val="da-DK"/>
        </w:rPr>
      </w:pPr>
      <w:r w:rsidRPr="00C91518">
        <w:rPr>
          <w:sz w:val="19"/>
          <w:lang w:val="da-DK"/>
        </w:rPr>
        <w:t xml:space="preserve">Vores </w:t>
      </w:r>
      <w:r w:rsidR="00B30C39" w:rsidRPr="00C91518">
        <w:rPr>
          <w:sz w:val="19"/>
          <w:lang w:val="da-DK"/>
        </w:rPr>
        <w:t>databeskyttelsesrådgiver</w:t>
      </w:r>
      <w:r w:rsidR="003D33F2">
        <w:rPr>
          <w:sz w:val="19"/>
          <w:lang w:val="da-DK"/>
        </w:rPr>
        <w:t xml:space="preserve"> </w:t>
      </w:r>
      <w:r w:rsidR="00B30C39" w:rsidRPr="00C91518">
        <w:rPr>
          <w:sz w:val="19"/>
          <w:lang w:val="da-DK"/>
        </w:rPr>
        <w:t>(DPO)</w:t>
      </w:r>
      <w:r w:rsidR="00B30C39">
        <w:rPr>
          <w:sz w:val="19"/>
          <w:lang w:val="da-DK"/>
        </w:rPr>
        <w:t xml:space="preserve">, der </w:t>
      </w:r>
      <w:r w:rsidR="00742A4B">
        <w:rPr>
          <w:sz w:val="19"/>
          <w:lang w:val="da-DK"/>
        </w:rPr>
        <w:t xml:space="preserve">bl.a. kan </w:t>
      </w:r>
      <w:r w:rsidR="00FA4879" w:rsidRPr="001D0254">
        <w:rPr>
          <w:sz w:val="19"/>
          <w:lang w:val="da-DK"/>
        </w:rPr>
        <w:t xml:space="preserve">besvare spørgsmål om rettigheder, og hvordan </w:t>
      </w:r>
      <w:r w:rsidR="001D0254">
        <w:rPr>
          <w:sz w:val="19"/>
          <w:lang w:val="da-DK"/>
        </w:rPr>
        <w:t xml:space="preserve">vi </w:t>
      </w:r>
      <w:r w:rsidR="00FA4879" w:rsidRPr="001D0254">
        <w:rPr>
          <w:sz w:val="19"/>
          <w:lang w:val="da-DK"/>
        </w:rPr>
        <w:t>behandler dine personoplysninger</w:t>
      </w:r>
      <w:r w:rsidR="00FA4879" w:rsidRPr="00C91518">
        <w:rPr>
          <w:sz w:val="19"/>
          <w:lang w:val="da-DK"/>
        </w:rPr>
        <w:t xml:space="preserve"> </w:t>
      </w:r>
      <w:r w:rsidRPr="00C91518">
        <w:rPr>
          <w:sz w:val="19"/>
          <w:lang w:val="da-DK"/>
        </w:rPr>
        <w:t>kan kontaktes på:</w:t>
      </w:r>
    </w:p>
    <w:p w14:paraId="2CE4104D" w14:textId="50FF1914" w:rsidR="00B30C39" w:rsidRPr="00EB650C" w:rsidRDefault="00D269E1" w:rsidP="00EB650C">
      <w:pPr>
        <w:spacing w:before="110" w:line="285" w:lineRule="auto"/>
        <w:ind w:left="100" w:right="144"/>
        <w:rPr>
          <w:sz w:val="19"/>
          <w:lang w:val="da-DK"/>
        </w:rPr>
      </w:pPr>
      <w:r w:rsidRPr="00C91518">
        <w:rPr>
          <w:sz w:val="19"/>
          <w:lang w:val="da-DK"/>
        </w:rPr>
        <w:t xml:space="preserve">Mail: </w:t>
      </w:r>
      <w:r w:rsidR="00F56864">
        <w:fldChar w:fldCharType="begin"/>
      </w:r>
      <w:r w:rsidR="00F56864" w:rsidRPr="002834AC">
        <w:rPr>
          <w:lang w:val="da-DK"/>
        </w:rPr>
        <w:instrText>HYPERLINK "mailto:DPO@ir.kk.dk"</w:instrText>
      </w:r>
      <w:r w:rsidR="00F56864">
        <w:fldChar w:fldCharType="separate"/>
      </w:r>
      <w:r w:rsidR="00F56864">
        <w:rPr>
          <w:rStyle w:val="Hyperlink"/>
          <w:sz w:val="19"/>
          <w:lang w:val="da-DK"/>
        </w:rPr>
        <w:t>DPOSI@kk.dk</w:t>
      </w:r>
      <w:r w:rsidR="00F56864">
        <w:fldChar w:fldCharType="end"/>
      </w:r>
    </w:p>
    <w:p w14:paraId="1356DE81" w14:textId="77777777" w:rsidR="00B30C39" w:rsidRPr="00C91518" w:rsidRDefault="00B30C39">
      <w:pPr>
        <w:pStyle w:val="Overskrift1"/>
        <w:rPr>
          <w:color w:val="086E6A"/>
          <w:lang w:val="da-DK"/>
        </w:rPr>
      </w:pPr>
    </w:p>
    <w:p w14:paraId="7B3B85EC" w14:textId="77777777" w:rsidR="00E079D5" w:rsidRDefault="00592577">
      <w:pPr>
        <w:pStyle w:val="Overskrift1"/>
        <w:rPr>
          <w:color w:val="086E6A"/>
          <w:lang w:val="da-DK"/>
        </w:rPr>
      </w:pPr>
      <w:r w:rsidRPr="00C91518">
        <w:rPr>
          <w:color w:val="086E6A"/>
          <w:lang w:val="da-DK"/>
        </w:rPr>
        <w:t>Hv</w:t>
      </w:r>
      <w:r w:rsidR="002D2D17">
        <w:rPr>
          <w:color w:val="086E6A"/>
          <w:lang w:val="da-DK"/>
        </w:rPr>
        <w:t>ad er vores formål med behandling af dine</w:t>
      </w:r>
      <w:r w:rsidRPr="00C91518">
        <w:rPr>
          <w:color w:val="086E6A"/>
          <w:lang w:val="da-DK"/>
        </w:rPr>
        <w:t xml:space="preserve"> personoplysninger?</w:t>
      </w:r>
    </w:p>
    <w:p w14:paraId="358DBB87" w14:textId="77777777" w:rsidR="002D2D17" w:rsidRDefault="002D2D17">
      <w:pPr>
        <w:pStyle w:val="Overskrift1"/>
        <w:rPr>
          <w:lang w:val="da-DK"/>
        </w:rPr>
      </w:pPr>
    </w:p>
    <w:p w14:paraId="1AC8323F" w14:textId="2B81CED7" w:rsidR="002D2D17" w:rsidRPr="00694E9A" w:rsidRDefault="003A5B09" w:rsidP="00694E9A">
      <w:pPr>
        <w:pStyle w:val="Listeafsnit"/>
        <w:numPr>
          <w:ilvl w:val="0"/>
          <w:numId w:val="8"/>
        </w:numPr>
        <w:spacing w:before="110" w:line="285" w:lineRule="auto"/>
        <w:ind w:right="144"/>
        <w:rPr>
          <w:sz w:val="19"/>
          <w:lang w:val="da-DK"/>
        </w:rPr>
      </w:pPr>
      <w:r w:rsidRPr="003A5B09">
        <w:rPr>
          <w:sz w:val="19"/>
          <w:lang w:val="da-DK"/>
        </w:rPr>
        <w:t>Vi behandler barnets personoplysninger til at følge og understøtte barnets udvikling og trivsel.</w:t>
      </w:r>
      <w:r>
        <w:rPr>
          <w:sz w:val="19"/>
          <w:lang w:val="da-DK"/>
        </w:rPr>
        <w:t xml:space="preserve"> Som en del af barnets udvikling og trivsel, behandler vi </w:t>
      </w:r>
      <w:r w:rsidR="00C66FAF">
        <w:rPr>
          <w:sz w:val="19"/>
          <w:lang w:val="da-DK"/>
        </w:rPr>
        <w:t xml:space="preserve">i nogle tilfælde </w:t>
      </w:r>
      <w:r>
        <w:rPr>
          <w:sz w:val="19"/>
          <w:lang w:val="da-DK"/>
        </w:rPr>
        <w:t xml:space="preserve">personoplysninger om barnet, til brug for </w:t>
      </w:r>
      <w:r w:rsidR="00C66FAF">
        <w:rPr>
          <w:sz w:val="19"/>
          <w:lang w:val="da-DK"/>
        </w:rPr>
        <w:t xml:space="preserve">særlige </w:t>
      </w:r>
      <w:r>
        <w:rPr>
          <w:sz w:val="19"/>
          <w:lang w:val="da-DK"/>
        </w:rPr>
        <w:t>lærings</w:t>
      </w:r>
      <w:r w:rsidR="00C66FAF">
        <w:rPr>
          <w:sz w:val="19"/>
          <w:lang w:val="da-DK"/>
        </w:rPr>
        <w:t>- og udviklings</w:t>
      </w:r>
      <w:r>
        <w:rPr>
          <w:sz w:val="19"/>
          <w:lang w:val="da-DK"/>
        </w:rPr>
        <w:t>tilbud og sprogvurdering.</w:t>
      </w:r>
    </w:p>
    <w:p w14:paraId="39981F47" w14:textId="33719815" w:rsidR="003559E4" w:rsidRPr="00694E9A" w:rsidRDefault="003A5B09" w:rsidP="00694E9A">
      <w:pPr>
        <w:pStyle w:val="Listeafsnit"/>
        <w:numPr>
          <w:ilvl w:val="0"/>
          <w:numId w:val="8"/>
        </w:numPr>
        <w:spacing w:before="110" w:line="285" w:lineRule="auto"/>
        <w:ind w:right="144"/>
        <w:rPr>
          <w:sz w:val="19"/>
          <w:lang w:val="da-DK"/>
        </w:rPr>
      </w:pPr>
      <w:r>
        <w:rPr>
          <w:sz w:val="19"/>
          <w:lang w:val="da-DK"/>
        </w:rPr>
        <w:t>Udover det pædagogiske arbejde med barnet, behandler vi personoplysninger om både barnet og forældre,</w:t>
      </w:r>
      <w:r w:rsidRPr="003A5B09">
        <w:rPr>
          <w:sz w:val="19"/>
          <w:lang w:val="da-DK"/>
        </w:rPr>
        <w:t xml:space="preserve"> til den daglige administration og forældrekontakt</w:t>
      </w:r>
      <w:r>
        <w:rPr>
          <w:sz w:val="19"/>
          <w:lang w:val="da-DK"/>
        </w:rPr>
        <w:t xml:space="preserve">. Den daglige administration består blandt andet af administration af barnets plads i institutionen. </w:t>
      </w:r>
      <w:r w:rsidR="00C66FAF">
        <w:rPr>
          <w:sz w:val="19"/>
          <w:lang w:val="da-DK"/>
        </w:rPr>
        <w:t>Som en del af forældrekontakten, behandles oplysninger til brug for samarbejdet med forældrene om barnet, og andre administrative opgaver.</w:t>
      </w:r>
      <w:r>
        <w:rPr>
          <w:sz w:val="19"/>
          <w:lang w:val="da-DK"/>
        </w:rPr>
        <w:t xml:space="preserve"> </w:t>
      </w:r>
    </w:p>
    <w:p w14:paraId="0D3C56D5" w14:textId="77777777" w:rsidR="002D2D17" w:rsidRDefault="002D2D17" w:rsidP="002D2D17">
      <w:pPr>
        <w:pStyle w:val="Overskrift1"/>
        <w:rPr>
          <w:color w:val="086E6A"/>
          <w:lang w:val="da-DK"/>
        </w:rPr>
      </w:pPr>
    </w:p>
    <w:p w14:paraId="35807A8A" w14:textId="559F00D8" w:rsidR="002D2D17" w:rsidRDefault="002D2D17" w:rsidP="00EB650C">
      <w:pPr>
        <w:pStyle w:val="Overskrift1"/>
        <w:rPr>
          <w:color w:val="086E6A"/>
          <w:lang w:val="da-DK"/>
        </w:rPr>
      </w:pPr>
      <w:r w:rsidRPr="00C91518">
        <w:rPr>
          <w:color w:val="086E6A"/>
          <w:lang w:val="da-DK"/>
        </w:rPr>
        <w:t>Hvilke personoplysninger har vi brug for?</w:t>
      </w:r>
    </w:p>
    <w:p w14:paraId="4FF02F2A" w14:textId="77777777" w:rsidR="00EB650C" w:rsidRPr="00EB650C" w:rsidRDefault="00EB650C" w:rsidP="00EB650C">
      <w:pPr>
        <w:pStyle w:val="Overskrift1"/>
        <w:rPr>
          <w:color w:val="086E6A"/>
          <w:lang w:val="da-DK"/>
        </w:rPr>
      </w:pPr>
    </w:p>
    <w:p w14:paraId="16BD87A6" w14:textId="2C2CBFB6" w:rsidR="00E079D5" w:rsidRDefault="00592577" w:rsidP="00EB650C">
      <w:pPr>
        <w:pStyle w:val="Brdtekst"/>
        <w:spacing w:before="44" w:line="285" w:lineRule="auto"/>
        <w:ind w:left="100" w:right="144"/>
        <w:rPr>
          <w:color w:val="231F20"/>
          <w:lang w:val="da-DK"/>
        </w:rPr>
      </w:pPr>
      <w:r w:rsidRPr="00C91518">
        <w:rPr>
          <w:color w:val="231F20"/>
          <w:lang w:val="da-DK"/>
        </w:rPr>
        <w:t xml:space="preserve">Som </w:t>
      </w:r>
      <w:r w:rsidR="0025515E" w:rsidRPr="00C91518">
        <w:rPr>
          <w:color w:val="231F20"/>
          <w:lang w:val="da-DK"/>
        </w:rPr>
        <w:t xml:space="preserve">selvejende institution </w:t>
      </w:r>
      <w:r w:rsidRPr="00C91518">
        <w:rPr>
          <w:color w:val="231F20"/>
          <w:lang w:val="da-DK"/>
        </w:rPr>
        <w:t>kan vi behandle følgende kategorier af personoplysninger, når det er nødvendigt for, at vi kan løse vores opgaver:</w:t>
      </w:r>
    </w:p>
    <w:p w14:paraId="4BC364E9" w14:textId="2203168A" w:rsidR="00EB650C" w:rsidRDefault="00EB650C" w:rsidP="00EB650C">
      <w:pPr>
        <w:pStyle w:val="Brdtekst"/>
        <w:spacing w:before="44" w:line="285" w:lineRule="auto"/>
        <w:ind w:left="100" w:right="144"/>
        <w:rPr>
          <w:color w:val="231F20"/>
          <w:lang w:val="da-DK"/>
        </w:rPr>
      </w:pPr>
    </w:p>
    <w:p w14:paraId="0E2B6DA3" w14:textId="77777777" w:rsidR="00C7613F" w:rsidRDefault="00C7613F">
      <w:pPr>
        <w:spacing w:line="285" w:lineRule="auto"/>
        <w:rPr>
          <w:lang w:val="da-DK"/>
        </w:rPr>
      </w:pPr>
    </w:p>
    <w:tbl>
      <w:tblPr>
        <w:tblStyle w:val="NormalTable0"/>
        <w:tblW w:w="0" w:type="auto"/>
        <w:tblInd w:w="107"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887EFE" w:rsidRPr="00694E9A" w14:paraId="14CA2A31" w14:textId="77777777" w:rsidTr="008E5275">
        <w:trPr>
          <w:trHeight w:val="566"/>
        </w:trPr>
        <w:tc>
          <w:tcPr>
            <w:tcW w:w="7123" w:type="dxa"/>
            <w:gridSpan w:val="2"/>
            <w:tcBorders>
              <w:top w:val="nil"/>
              <w:left w:val="nil"/>
            </w:tcBorders>
            <w:shd w:val="clear" w:color="auto" w:fill="538785"/>
          </w:tcPr>
          <w:p w14:paraId="0D0605DB" w14:textId="77777777" w:rsidR="00887EFE" w:rsidRPr="00694E9A" w:rsidRDefault="00887EFE" w:rsidP="008E5275">
            <w:pPr>
              <w:pStyle w:val="TableParagraph"/>
              <w:spacing w:before="8"/>
              <w:ind w:left="0"/>
              <w:rPr>
                <w:b/>
                <w:color w:val="FFFFFF" w:themeColor="background1"/>
                <w:sz w:val="19"/>
                <w:lang w:val="da-DK"/>
              </w:rPr>
            </w:pPr>
          </w:p>
          <w:p w14:paraId="3B1B610D" w14:textId="77777777" w:rsidR="00887EFE" w:rsidRPr="00DE4FB7" w:rsidRDefault="00887EFE" w:rsidP="008E5275">
            <w:pPr>
              <w:pStyle w:val="TableParagraph"/>
              <w:numPr>
                <w:ilvl w:val="0"/>
                <w:numId w:val="7"/>
              </w:numPr>
              <w:spacing w:before="0"/>
              <w:rPr>
                <w:b/>
                <w:color w:val="FFFFFF" w:themeColor="background1"/>
                <w:sz w:val="24"/>
                <w:szCs w:val="24"/>
                <w:lang w:val="da-DK"/>
              </w:rPr>
            </w:pPr>
            <w:r>
              <w:rPr>
                <w:b/>
                <w:color w:val="FFFFFF" w:themeColor="background1"/>
                <w:sz w:val="24"/>
                <w:szCs w:val="24"/>
                <w:lang w:val="da-DK"/>
              </w:rPr>
              <w:t>Barnets udvikling og trivsel</w:t>
            </w:r>
          </w:p>
          <w:p w14:paraId="24670397" w14:textId="77777777" w:rsidR="00887EFE" w:rsidRPr="00694E9A" w:rsidRDefault="00887EFE" w:rsidP="008E5275">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1F016D48" w14:textId="77777777" w:rsidR="00887EFE" w:rsidRPr="00694E9A" w:rsidRDefault="00887EFE" w:rsidP="008E5275">
            <w:pPr>
              <w:pStyle w:val="TableParagraph"/>
              <w:spacing w:before="8"/>
              <w:ind w:left="0"/>
              <w:rPr>
                <w:b/>
                <w:color w:val="FFFFFF" w:themeColor="background1"/>
                <w:sz w:val="19"/>
                <w:lang w:val="da-DK"/>
              </w:rPr>
            </w:pPr>
          </w:p>
        </w:tc>
      </w:tr>
      <w:tr w:rsidR="00887EFE" w:rsidRPr="00C91518" w14:paraId="3C2201B0" w14:textId="77777777" w:rsidTr="008E5275">
        <w:trPr>
          <w:trHeight w:val="300"/>
        </w:trPr>
        <w:tc>
          <w:tcPr>
            <w:tcW w:w="4288" w:type="dxa"/>
            <w:tcBorders>
              <w:top w:val="nil"/>
              <w:left w:val="nil"/>
            </w:tcBorders>
            <w:shd w:val="clear" w:color="auto" w:fill="538785"/>
          </w:tcPr>
          <w:p w14:paraId="2AC154C5" w14:textId="77777777" w:rsidR="00887EFE" w:rsidRPr="00C91518" w:rsidRDefault="00887EFE" w:rsidP="008E5275">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55DDE188" w14:textId="77777777" w:rsidR="00887EFE" w:rsidRPr="00C91518" w:rsidRDefault="00887EFE" w:rsidP="008E5275">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887EFE" w:rsidRPr="00694E9A" w14:paraId="1DE3697B" w14:textId="77777777" w:rsidTr="008E5275">
        <w:trPr>
          <w:trHeight w:val="1312"/>
        </w:trPr>
        <w:tc>
          <w:tcPr>
            <w:tcW w:w="4288" w:type="dxa"/>
            <w:tcBorders>
              <w:left w:val="nil"/>
            </w:tcBorders>
          </w:tcPr>
          <w:p w14:paraId="7FA78A43"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59701790"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3C44C674"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357E337F"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Fødselsdato</w:t>
            </w:r>
          </w:p>
          <w:p w14:paraId="458A636E"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69155A0F"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732CEF40"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887EFE" w:rsidRPr="00045544" w14:paraId="6C897160" w14:textId="77777777" w:rsidTr="008E5275">
        <w:trPr>
          <w:trHeight w:val="692"/>
        </w:trPr>
        <w:tc>
          <w:tcPr>
            <w:tcW w:w="4288" w:type="dxa"/>
            <w:tcBorders>
              <w:left w:val="nil"/>
            </w:tcBorders>
            <w:shd w:val="clear" w:color="auto" w:fill="C6D2D2"/>
          </w:tcPr>
          <w:p w14:paraId="385257A5"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49F9251D"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7611B102" w14:textId="30929BA4"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r w:rsidR="00C1760B">
              <w:rPr>
                <w:color w:val="231F20"/>
                <w:sz w:val="18"/>
                <w:szCs w:val="18"/>
                <w:lang w:val="da-DK"/>
              </w:rPr>
              <w:t>*</w:t>
            </w:r>
          </w:p>
          <w:p w14:paraId="1FC09403" w14:textId="77777777" w:rsidR="00887EFE" w:rsidRPr="000020E1" w:rsidRDefault="00887EFE" w:rsidP="008E5275">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39FAFB5A"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w:t>
            </w:r>
            <w:r>
              <w:rPr>
                <w:color w:val="231F20"/>
                <w:sz w:val="18"/>
                <w:szCs w:val="18"/>
                <w:lang w:val="da-DK"/>
              </w:rPr>
              <w:t>a</w:t>
            </w:r>
            <w:r w:rsidRPr="00045544">
              <w:rPr>
                <w:color w:val="231F20"/>
                <w:sz w:val="18"/>
                <w:szCs w:val="18"/>
                <w:lang w:val="da-DK"/>
              </w:rPr>
              <w:t>milieforhold</w:t>
            </w:r>
          </w:p>
        </w:tc>
      </w:tr>
      <w:tr w:rsidR="00887EFE" w:rsidRPr="00694E9A" w14:paraId="430CA0A6" w14:textId="77777777" w:rsidTr="008E5275">
        <w:trPr>
          <w:trHeight w:val="826"/>
        </w:trPr>
        <w:tc>
          <w:tcPr>
            <w:tcW w:w="4288" w:type="dxa"/>
            <w:tcBorders>
              <w:left w:val="nil"/>
              <w:bottom w:val="nil"/>
            </w:tcBorders>
          </w:tcPr>
          <w:p w14:paraId="6FCF6D3A" w14:textId="0369BE5F"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Følsomme personoplysninger</w:t>
            </w:r>
            <w:r w:rsidR="00C1760B">
              <w:rPr>
                <w:color w:val="231F20"/>
                <w:sz w:val="18"/>
                <w:szCs w:val="18"/>
                <w:lang w:val="da-DK"/>
              </w:rPr>
              <w:t>*</w:t>
            </w:r>
          </w:p>
        </w:tc>
        <w:tc>
          <w:tcPr>
            <w:tcW w:w="2835" w:type="dxa"/>
            <w:tcBorders>
              <w:bottom w:val="nil"/>
              <w:right w:val="nil"/>
            </w:tcBorders>
          </w:tcPr>
          <w:p w14:paraId="69ED78AD"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63B6E0C" w14:textId="77777777" w:rsidR="00887EFE" w:rsidRPr="000020E1"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tc>
        <w:tc>
          <w:tcPr>
            <w:tcW w:w="3402" w:type="dxa"/>
            <w:tcBorders>
              <w:bottom w:val="nil"/>
              <w:right w:val="nil"/>
            </w:tcBorders>
          </w:tcPr>
          <w:p w14:paraId="7AA73A15" w14:textId="77777777" w:rsidR="001977CF" w:rsidRPr="00045544" w:rsidRDefault="001977CF" w:rsidP="001977CF">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p w14:paraId="40F99D19" w14:textId="77777777" w:rsidR="00887EFE" w:rsidRPr="00045544" w:rsidRDefault="00887EFE" w:rsidP="008E5275">
            <w:pPr>
              <w:pStyle w:val="TableParagraph"/>
              <w:tabs>
                <w:tab w:val="left" w:pos="444"/>
              </w:tabs>
              <w:spacing w:before="0" w:line="285" w:lineRule="auto"/>
              <w:ind w:left="443" w:right="330"/>
              <w:rPr>
                <w:color w:val="231F20"/>
                <w:sz w:val="18"/>
                <w:szCs w:val="18"/>
                <w:lang w:val="da-DK"/>
              </w:rPr>
            </w:pPr>
          </w:p>
        </w:tc>
      </w:tr>
      <w:tr w:rsidR="00887EFE" w:rsidRPr="00694E9A" w14:paraId="6294BB14" w14:textId="77777777" w:rsidTr="008E5275">
        <w:trPr>
          <w:trHeight w:val="679"/>
        </w:trPr>
        <w:tc>
          <w:tcPr>
            <w:tcW w:w="7123" w:type="dxa"/>
            <w:gridSpan w:val="2"/>
            <w:tcBorders>
              <w:top w:val="nil"/>
              <w:left w:val="nil"/>
            </w:tcBorders>
            <w:shd w:val="clear" w:color="auto" w:fill="538785"/>
          </w:tcPr>
          <w:p w14:paraId="567BCE9B" w14:textId="77777777" w:rsidR="00887EFE" w:rsidRPr="00694E9A" w:rsidRDefault="00887EFE" w:rsidP="008E5275">
            <w:pPr>
              <w:pStyle w:val="TableParagraph"/>
              <w:spacing w:before="8"/>
              <w:ind w:left="0"/>
              <w:rPr>
                <w:b/>
                <w:color w:val="FFFFFF" w:themeColor="background1"/>
                <w:sz w:val="19"/>
                <w:lang w:val="da-DK"/>
              </w:rPr>
            </w:pPr>
          </w:p>
          <w:p w14:paraId="66B1E307" w14:textId="30095217" w:rsidR="00887EFE" w:rsidRPr="00DE4FB7" w:rsidRDefault="00887EFE" w:rsidP="008E5275">
            <w:pPr>
              <w:pStyle w:val="TableParagraph"/>
              <w:numPr>
                <w:ilvl w:val="0"/>
                <w:numId w:val="7"/>
              </w:numPr>
              <w:spacing w:before="8"/>
              <w:rPr>
                <w:b/>
                <w:color w:val="FFFFFF" w:themeColor="background1"/>
                <w:sz w:val="24"/>
                <w:szCs w:val="24"/>
                <w:lang w:val="da-DK"/>
              </w:rPr>
            </w:pPr>
            <w:r>
              <w:rPr>
                <w:b/>
                <w:color w:val="FFFFFF" w:themeColor="background1"/>
                <w:sz w:val="24"/>
                <w:szCs w:val="24"/>
                <w:lang w:val="da-DK"/>
              </w:rPr>
              <w:t>Pladsadministration og forældre</w:t>
            </w:r>
            <w:r w:rsidR="000C668C">
              <w:rPr>
                <w:b/>
                <w:color w:val="FFFFFF" w:themeColor="background1"/>
                <w:sz w:val="24"/>
                <w:szCs w:val="24"/>
                <w:lang w:val="da-DK"/>
              </w:rPr>
              <w:t>/værge</w:t>
            </w:r>
            <w:r>
              <w:rPr>
                <w:b/>
                <w:color w:val="FFFFFF" w:themeColor="background1"/>
                <w:sz w:val="24"/>
                <w:szCs w:val="24"/>
                <w:lang w:val="da-DK"/>
              </w:rPr>
              <w:t>kontakt</w:t>
            </w:r>
          </w:p>
          <w:p w14:paraId="515F71C3" w14:textId="77777777" w:rsidR="00887EFE" w:rsidRPr="00694E9A" w:rsidRDefault="00887EFE" w:rsidP="008E5275">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559C2719" w14:textId="77777777" w:rsidR="00887EFE" w:rsidRPr="00694E9A" w:rsidRDefault="00887EFE" w:rsidP="008E5275">
            <w:pPr>
              <w:pStyle w:val="TableParagraph"/>
              <w:spacing w:before="8"/>
              <w:ind w:left="0"/>
              <w:rPr>
                <w:b/>
                <w:color w:val="FFFFFF" w:themeColor="background1"/>
                <w:sz w:val="19"/>
                <w:lang w:val="da-DK"/>
              </w:rPr>
            </w:pPr>
          </w:p>
        </w:tc>
      </w:tr>
      <w:tr w:rsidR="00887EFE" w:rsidRPr="00C91518" w14:paraId="027C775D" w14:textId="77777777" w:rsidTr="008E5275">
        <w:trPr>
          <w:trHeight w:val="300"/>
        </w:trPr>
        <w:tc>
          <w:tcPr>
            <w:tcW w:w="4288" w:type="dxa"/>
            <w:tcBorders>
              <w:top w:val="nil"/>
              <w:left w:val="nil"/>
            </w:tcBorders>
            <w:shd w:val="clear" w:color="auto" w:fill="538785"/>
          </w:tcPr>
          <w:p w14:paraId="7ED9D5AA" w14:textId="77777777" w:rsidR="00887EFE" w:rsidRPr="00C91518" w:rsidRDefault="00887EFE" w:rsidP="008E5275">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05E6CE14" w14:textId="77777777" w:rsidR="00887EFE" w:rsidRPr="00C91518" w:rsidRDefault="00887EFE" w:rsidP="008E5275">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887EFE" w:rsidRPr="00694E9A" w14:paraId="3607971D" w14:textId="77777777" w:rsidTr="008E5275">
        <w:trPr>
          <w:trHeight w:val="1214"/>
        </w:trPr>
        <w:tc>
          <w:tcPr>
            <w:tcW w:w="4288" w:type="dxa"/>
            <w:tcBorders>
              <w:left w:val="nil"/>
            </w:tcBorders>
          </w:tcPr>
          <w:p w14:paraId="7BFBD0B2"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0682396D"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4CE1BF46"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0B73AE82"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6FFA6F0A"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right w:val="nil"/>
            </w:tcBorders>
          </w:tcPr>
          <w:p w14:paraId="7582CD36" w14:textId="77777777" w:rsidR="00887EFE" w:rsidRPr="00DE4FB7"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tc>
      </w:tr>
      <w:tr w:rsidR="00887EFE" w:rsidRPr="00045544" w14:paraId="45795A7A" w14:textId="77777777" w:rsidTr="008E5275">
        <w:trPr>
          <w:trHeight w:val="672"/>
        </w:trPr>
        <w:tc>
          <w:tcPr>
            <w:tcW w:w="4288" w:type="dxa"/>
            <w:tcBorders>
              <w:left w:val="nil"/>
              <w:bottom w:val="single" w:sz="8" w:space="0" w:color="086E6A"/>
            </w:tcBorders>
            <w:shd w:val="clear" w:color="auto" w:fill="C6D2D2"/>
          </w:tcPr>
          <w:p w14:paraId="5C3D0F2C" w14:textId="7777777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bottom w:val="single" w:sz="8" w:space="0" w:color="086E6A"/>
              <w:right w:val="nil"/>
            </w:tcBorders>
            <w:shd w:val="clear" w:color="auto" w:fill="C6D2D2"/>
          </w:tcPr>
          <w:p w14:paraId="2D7BEA72"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05DDDAA1" w14:textId="33BCAF3D"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r w:rsidR="00C1760B">
              <w:rPr>
                <w:color w:val="231F20"/>
                <w:sz w:val="18"/>
                <w:szCs w:val="18"/>
                <w:lang w:val="da-DK"/>
              </w:rPr>
              <w:t>*</w:t>
            </w:r>
          </w:p>
          <w:p w14:paraId="2B190358" w14:textId="77777777" w:rsidR="00887EFE" w:rsidRPr="000020E1" w:rsidRDefault="00887EFE" w:rsidP="008E5275">
            <w:pPr>
              <w:pStyle w:val="TableParagraph"/>
              <w:tabs>
                <w:tab w:val="left" w:pos="444"/>
              </w:tabs>
              <w:spacing w:before="0" w:line="285" w:lineRule="auto"/>
              <w:ind w:right="330"/>
              <w:rPr>
                <w:color w:val="231F20"/>
                <w:sz w:val="18"/>
                <w:szCs w:val="18"/>
                <w:lang w:val="da-DK"/>
              </w:rPr>
            </w:pPr>
          </w:p>
        </w:tc>
        <w:tc>
          <w:tcPr>
            <w:tcW w:w="3402" w:type="dxa"/>
            <w:tcBorders>
              <w:bottom w:val="single" w:sz="8" w:space="0" w:color="086E6A"/>
              <w:right w:val="nil"/>
            </w:tcBorders>
            <w:shd w:val="clear" w:color="auto" w:fill="C6D2D2"/>
          </w:tcPr>
          <w:p w14:paraId="79A20AED" w14:textId="77777777" w:rsidR="00887EFE"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588A1CA2" w14:textId="77777777" w:rsidR="00887EFE" w:rsidRPr="00045544" w:rsidRDefault="00887EFE" w:rsidP="008E5275">
            <w:pPr>
              <w:pStyle w:val="TableParagraph"/>
              <w:tabs>
                <w:tab w:val="left" w:pos="444"/>
              </w:tabs>
              <w:spacing w:before="0" w:line="285" w:lineRule="auto"/>
              <w:ind w:left="216" w:right="330"/>
              <w:rPr>
                <w:color w:val="231F20"/>
                <w:sz w:val="18"/>
                <w:szCs w:val="18"/>
                <w:lang w:val="da-DK"/>
              </w:rPr>
            </w:pPr>
          </w:p>
        </w:tc>
      </w:tr>
      <w:tr w:rsidR="00887EFE" w:rsidRPr="00694E9A" w14:paraId="5DDA7219" w14:textId="77777777" w:rsidTr="003C73B6">
        <w:trPr>
          <w:trHeight w:val="872"/>
        </w:trPr>
        <w:tc>
          <w:tcPr>
            <w:tcW w:w="4288" w:type="dxa"/>
            <w:tcBorders>
              <w:left w:val="nil"/>
              <w:bottom w:val="nil"/>
            </w:tcBorders>
          </w:tcPr>
          <w:p w14:paraId="5B90DC2D" w14:textId="689B8037" w:rsidR="00887EFE" w:rsidRPr="00694E9A" w:rsidRDefault="00887EFE" w:rsidP="008E5275">
            <w:pPr>
              <w:pStyle w:val="TableParagraph"/>
              <w:spacing w:before="0" w:line="285" w:lineRule="auto"/>
              <w:ind w:left="113"/>
              <w:rPr>
                <w:sz w:val="18"/>
                <w:szCs w:val="18"/>
                <w:lang w:val="da-DK"/>
              </w:rPr>
            </w:pPr>
            <w:r w:rsidRPr="00694E9A">
              <w:rPr>
                <w:color w:val="231F20"/>
                <w:sz w:val="18"/>
                <w:szCs w:val="18"/>
                <w:lang w:val="da-DK"/>
              </w:rPr>
              <w:t>Følsomme personoplysninger</w:t>
            </w:r>
            <w:r w:rsidR="00C1760B">
              <w:rPr>
                <w:color w:val="231F20"/>
                <w:sz w:val="18"/>
                <w:szCs w:val="18"/>
                <w:lang w:val="da-DK"/>
              </w:rPr>
              <w:t>*</w:t>
            </w:r>
            <w:r w:rsidR="007053CD">
              <w:rPr>
                <w:color w:val="231F20"/>
                <w:sz w:val="18"/>
                <w:szCs w:val="18"/>
                <w:lang w:val="da-DK"/>
              </w:rPr>
              <w:t xml:space="preserve"> </w:t>
            </w:r>
          </w:p>
        </w:tc>
        <w:tc>
          <w:tcPr>
            <w:tcW w:w="2835" w:type="dxa"/>
            <w:tcBorders>
              <w:bottom w:val="nil"/>
              <w:right w:val="nil"/>
            </w:tcBorders>
          </w:tcPr>
          <w:p w14:paraId="5F5B8CBA"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632A85D"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7071EE18" w14:textId="77777777" w:rsidR="00887EFE" w:rsidRPr="000020E1" w:rsidRDefault="00887EFE" w:rsidP="008E5275">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5DC807A7" w14:textId="77777777" w:rsidR="00887EFE" w:rsidRPr="00045544" w:rsidRDefault="00887EFE" w:rsidP="008E5275">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bl>
    <w:p w14:paraId="5663504C" w14:textId="77777777" w:rsidR="003C73B6" w:rsidRDefault="003C73B6">
      <w:pPr>
        <w:pStyle w:val="Brdtekst"/>
        <w:rPr>
          <w:color w:val="231F20"/>
          <w:sz w:val="18"/>
          <w:szCs w:val="18"/>
          <w:lang w:val="da-DK"/>
        </w:rPr>
      </w:pPr>
    </w:p>
    <w:p w14:paraId="620CA60F" w14:textId="77777777" w:rsidR="003C73B6" w:rsidRDefault="003C73B6">
      <w:pPr>
        <w:pStyle w:val="Brdtekst"/>
        <w:rPr>
          <w:color w:val="231F20"/>
          <w:sz w:val="18"/>
          <w:szCs w:val="18"/>
          <w:lang w:val="da-DK"/>
        </w:rPr>
      </w:pPr>
    </w:p>
    <w:p w14:paraId="3D165588" w14:textId="3B0C4DAC" w:rsidR="00E079D5" w:rsidRPr="00C91518" w:rsidRDefault="00C1760B">
      <w:pPr>
        <w:pStyle w:val="Brdtekst"/>
        <w:rPr>
          <w:sz w:val="20"/>
          <w:lang w:val="da-DK"/>
        </w:rPr>
      </w:pPr>
      <w:r>
        <w:rPr>
          <w:color w:val="231F20"/>
          <w:sz w:val="18"/>
          <w:szCs w:val="18"/>
          <w:lang w:val="da-DK"/>
        </w:rPr>
        <w:t xml:space="preserve">*Oplysninger om sociale forhold og følsomme personoplysninger </w:t>
      </w:r>
      <w:r w:rsidR="000D1295">
        <w:rPr>
          <w:color w:val="231F20"/>
          <w:sz w:val="18"/>
          <w:szCs w:val="18"/>
          <w:lang w:val="da-DK"/>
        </w:rPr>
        <w:t>herunder</w:t>
      </w:r>
      <w:r w:rsidR="00206388">
        <w:rPr>
          <w:color w:val="231F20"/>
          <w:sz w:val="18"/>
          <w:szCs w:val="18"/>
          <w:lang w:val="da-DK"/>
        </w:rPr>
        <w:t xml:space="preserve"> oplysninger om</w:t>
      </w:r>
      <w:r w:rsidR="000D1295">
        <w:rPr>
          <w:color w:val="231F20"/>
          <w:sz w:val="18"/>
          <w:szCs w:val="18"/>
          <w:lang w:val="da-DK"/>
        </w:rPr>
        <w:t xml:space="preserve"> helbred, etnicitet og religiøs overbevisning</w:t>
      </w:r>
      <w:r w:rsidR="00206388">
        <w:rPr>
          <w:color w:val="231F20"/>
          <w:sz w:val="18"/>
          <w:szCs w:val="18"/>
          <w:lang w:val="da-DK"/>
        </w:rPr>
        <w:t xml:space="preserve">, </w:t>
      </w:r>
      <w:r w:rsidR="00E74C9C">
        <w:rPr>
          <w:color w:val="231F20"/>
          <w:sz w:val="18"/>
          <w:szCs w:val="18"/>
          <w:lang w:val="da-DK"/>
        </w:rPr>
        <w:t xml:space="preserve">behandles </w:t>
      </w:r>
      <w:r w:rsidR="00E74C9C" w:rsidRPr="005B1590">
        <w:rPr>
          <w:color w:val="231F20"/>
          <w:sz w:val="18"/>
          <w:szCs w:val="18"/>
          <w:lang w:val="da-DK"/>
        </w:rPr>
        <w:t>kun</w:t>
      </w:r>
      <w:r w:rsidR="00E74C9C">
        <w:rPr>
          <w:color w:val="231F20"/>
          <w:sz w:val="18"/>
          <w:szCs w:val="18"/>
          <w:lang w:val="da-DK"/>
        </w:rPr>
        <w:t xml:space="preserve"> i særlige tilfælde, hvis det er nødvendigt af hensyn til barnets trivsel og udvikling</w:t>
      </w:r>
      <w:r>
        <w:rPr>
          <w:color w:val="231F20"/>
          <w:sz w:val="18"/>
          <w:szCs w:val="18"/>
          <w:lang w:val="da-DK"/>
        </w:rPr>
        <w:t>.</w:t>
      </w:r>
    </w:p>
    <w:p w14:paraId="729EC277" w14:textId="1A4B80D7" w:rsidR="00C7613F" w:rsidRPr="00C91518" w:rsidRDefault="00C7613F" w:rsidP="00C7613F">
      <w:pPr>
        <w:pStyle w:val="Overskrift1"/>
        <w:spacing w:before="198"/>
        <w:ind w:left="0"/>
        <w:rPr>
          <w:lang w:val="da-DK"/>
        </w:rPr>
      </w:pPr>
      <w:r w:rsidRPr="00C91518">
        <w:rPr>
          <w:color w:val="086E6A"/>
          <w:lang w:val="da-DK"/>
        </w:rPr>
        <w:t>Hvor stammer personoplysningerne fra?</w:t>
      </w:r>
    </w:p>
    <w:p w14:paraId="4F9744CB" w14:textId="77777777" w:rsidR="00C7613F" w:rsidRPr="00C91518" w:rsidRDefault="00C7613F" w:rsidP="009B50EB">
      <w:pPr>
        <w:pStyle w:val="Brdtekst"/>
        <w:spacing w:before="44" w:line="285" w:lineRule="auto"/>
        <w:rPr>
          <w:lang w:val="da-DK"/>
        </w:rPr>
      </w:pPr>
      <w:r w:rsidRPr="00C91518">
        <w:rPr>
          <w:color w:val="231F20"/>
          <w:lang w:val="da-DK"/>
        </w:rPr>
        <w:t xml:space="preserve">Som </w:t>
      </w:r>
      <w:r>
        <w:rPr>
          <w:color w:val="231F20"/>
          <w:lang w:val="da-DK"/>
        </w:rPr>
        <w:t xml:space="preserve">led i vores daglige drift </w:t>
      </w:r>
      <w:r w:rsidRPr="00C91518">
        <w:rPr>
          <w:color w:val="231F20"/>
          <w:lang w:val="da-DK"/>
        </w:rPr>
        <w:t>modtager vi personoplysninger fra flere kilder:</w:t>
      </w:r>
    </w:p>
    <w:p w14:paraId="7936F96F" w14:textId="77777777" w:rsidR="00C7613F" w:rsidRPr="00C91518" w:rsidRDefault="00C7613F" w:rsidP="00C7613F">
      <w:pPr>
        <w:pStyle w:val="Brdtekst"/>
        <w:spacing w:before="9"/>
        <w:rPr>
          <w:sz w:val="22"/>
          <w:lang w:val="da-DK"/>
        </w:rPr>
      </w:pPr>
    </w:p>
    <w:p w14:paraId="609F6DDD" w14:textId="6A553D64" w:rsidR="00C7613F" w:rsidRPr="000C668C" w:rsidRDefault="00C7613F" w:rsidP="000C668C">
      <w:pPr>
        <w:pStyle w:val="Listeafsnit"/>
        <w:numPr>
          <w:ilvl w:val="0"/>
          <w:numId w:val="2"/>
        </w:numPr>
        <w:tabs>
          <w:tab w:val="left" w:pos="441"/>
        </w:tabs>
        <w:spacing w:before="1"/>
        <w:rPr>
          <w:sz w:val="19"/>
          <w:lang w:val="da-DK"/>
        </w:rPr>
      </w:pPr>
      <w:r w:rsidRPr="000C668C">
        <w:rPr>
          <w:color w:val="231F20"/>
          <w:sz w:val="19"/>
          <w:lang w:val="da-DK"/>
        </w:rPr>
        <w:t xml:space="preserve">borgere, fx </w:t>
      </w:r>
      <w:r w:rsidR="000C668C">
        <w:rPr>
          <w:color w:val="231F20"/>
          <w:sz w:val="19"/>
          <w:lang w:val="da-DK"/>
        </w:rPr>
        <w:t>forældre og værger</w:t>
      </w:r>
    </w:p>
    <w:p w14:paraId="5F46AB1F" w14:textId="77777777" w:rsidR="00C7613F" w:rsidRPr="00C91518" w:rsidRDefault="00C7613F" w:rsidP="00C7613F">
      <w:pPr>
        <w:pStyle w:val="Listeafsnit"/>
        <w:numPr>
          <w:ilvl w:val="0"/>
          <w:numId w:val="2"/>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351FBD6C" w14:textId="77777777" w:rsidR="00C7613F" w:rsidRPr="00C91518" w:rsidRDefault="00C7613F" w:rsidP="00C7613F">
      <w:pPr>
        <w:pStyle w:val="Brdtekst"/>
        <w:spacing w:before="10"/>
        <w:rPr>
          <w:sz w:val="22"/>
          <w:lang w:val="da-DK"/>
        </w:rPr>
      </w:pPr>
    </w:p>
    <w:p w14:paraId="1DB2A710" w14:textId="77777777" w:rsidR="00C7613F" w:rsidRPr="00C91518" w:rsidRDefault="00C7613F" w:rsidP="009B50EB">
      <w:pPr>
        <w:pStyle w:val="Brdtekst"/>
        <w:spacing w:line="285" w:lineRule="auto"/>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69BFC795" w14:textId="77777777" w:rsidR="00C7613F" w:rsidRPr="00C91518" w:rsidRDefault="00C7613F" w:rsidP="00C7613F">
      <w:pPr>
        <w:pStyle w:val="Brdtekst"/>
        <w:spacing w:before="10"/>
        <w:rPr>
          <w:sz w:val="22"/>
          <w:lang w:val="da-DK"/>
        </w:rPr>
      </w:pPr>
    </w:p>
    <w:p w14:paraId="7D5896DC" w14:textId="77777777" w:rsidR="00C7613F" w:rsidRPr="00C91518" w:rsidRDefault="00C7613F" w:rsidP="009B50EB">
      <w:pPr>
        <w:rPr>
          <w:i/>
          <w:sz w:val="19"/>
          <w:lang w:val="da-DK"/>
        </w:rPr>
      </w:pPr>
      <w:r w:rsidRPr="00C91518">
        <w:rPr>
          <w:i/>
          <w:color w:val="231F20"/>
          <w:sz w:val="19"/>
          <w:lang w:val="da-DK"/>
        </w:rPr>
        <w:t>Hjemmel</w:t>
      </w:r>
    </w:p>
    <w:p w14:paraId="0A61AA0C" w14:textId="3E8D574E" w:rsidR="00C7613F" w:rsidRPr="00FB329F" w:rsidRDefault="00C7613F" w:rsidP="001939E7">
      <w:pPr>
        <w:pStyle w:val="Brdtekst"/>
        <w:spacing w:before="44" w:line="285" w:lineRule="auto"/>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sidRPr="000003C4">
        <w:rPr>
          <w:color w:val="231F20"/>
          <w:lang w:val="da-DK"/>
        </w:rPr>
        <w:t>Dagtilbudsloven.</w:t>
      </w:r>
      <w:r>
        <w:rPr>
          <w:color w:val="231F20"/>
          <w:lang w:val="da-DK"/>
        </w:rPr>
        <w:t xml:space="preserve">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w:t>
      </w:r>
      <w:r w:rsidRPr="00FB329F">
        <w:rPr>
          <w:color w:val="231F20"/>
          <w:lang w:val="da-DK"/>
        </w:rPr>
        <w:t>bestemmelser:</w:t>
      </w:r>
    </w:p>
    <w:p w14:paraId="3CFA27EF" w14:textId="77777777" w:rsidR="00FB329F" w:rsidRDefault="00FB329F" w:rsidP="00FB329F">
      <w:pPr>
        <w:tabs>
          <w:tab w:val="left" w:pos="441"/>
        </w:tabs>
        <w:spacing w:line="285" w:lineRule="auto"/>
        <w:ind w:right="1809"/>
        <w:rPr>
          <w:color w:val="231F20"/>
          <w:sz w:val="19"/>
          <w:lang w:val="da-DK"/>
        </w:rPr>
      </w:pPr>
    </w:p>
    <w:p w14:paraId="46BE46B2" w14:textId="77777777" w:rsidR="00E3033D" w:rsidRPr="00E3033D" w:rsidRDefault="00C7613F" w:rsidP="00FB329F">
      <w:pPr>
        <w:pStyle w:val="Listeafsnit"/>
        <w:numPr>
          <w:ilvl w:val="0"/>
          <w:numId w:val="11"/>
        </w:numPr>
        <w:tabs>
          <w:tab w:val="left" w:pos="441"/>
        </w:tabs>
        <w:spacing w:line="285" w:lineRule="auto"/>
        <w:ind w:right="1809"/>
        <w:rPr>
          <w:sz w:val="19"/>
          <w:lang w:val="da-DK"/>
        </w:rPr>
      </w:pPr>
      <w:r w:rsidRPr="00FB329F">
        <w:rPr>
          <w:color w:val="231F20"/>
          <w:sz w:val="19"/>
          <w:lang w:val="da-DK"/>
        </w:rPr>
        <w:t xml:space="preserve">Dagtilbudsloven § 1, § 3a, stk. 3, § 4 </w:t>
      </w:r>
    </w:p>
    <w:p w14:paraId="5FC53937" w14:textId="55792E39" w:rsidR="00C7613F" w:rsidRPr="00FB329F" w:rsidRDefault="00C7613F" w:rsidP="00FB329F">
      <w:pPr>
        <w:pStyle w:val="Listeafsnit"/>
        <w:numPr>
          <w:ilvl w:val="0"/>
          <w:numId w:val="11"/>
        </w:numPr>
        <w:tabs>
          <w:tab w:val="left" w:pos="441"/>
        </w:tabs>
        <w:spacing w:line="285" w:lineRule="auto"/>
        <w:ind w:right="1809"/>
        <w:rPr>
          <w:sz w:val="19"/>
          <w:lang w:val="da-DK"/>
        </w:rPr>
      </w:pPr>
      <w:r w:rsidRPr="00FB329F">
        <w:rPr>
          <w:color w:val="231F20"/>
          <w:sz w:val="19"/>
          <w:highlight w:val="yellow"/>
          <w:lang w:val="da-DK"/>
        </w:rPr>
        <w:t>[</w:t>
      </w:r>
      <w:r w:rsidR="00E3033D">
        <w:rPr>
          <w:color w:val="231F20"/>
          <w:sz w:val="19"/>
          <w:highlight w:val="yellow"/>
          <w:lang w:val="da-DK"/>
        </w:rPr>
        <w:t>Dagtilbudslovens</w:t>
      </w:r>
      <w:r w:rsidRPr="00FB329F">
        <w:rPr>
          <w:color w:val="231F20"/>
          <w:sz w:val="19"/>
          <w:highlight w:val="yellow"/>
          <w:lang w:val="da-DK"/>
        </w:rPr>
        <w:t xml:space="preserve"> § 44a, stk. 1</w:t>
      </w:r>
      <w:r w:rsidR="00E3033D">
        <w:rPr>
          <w:color w:val="231F20"/>
          <w:sz w:val="19"/>
          <w:highlight w:val="yellow"/>
          <w:lang w:val="da-DK"/>
        </w:rPr>
        <w:t>, vedr.</w:t>
      </w:r>
      <w:r w:rsidR="00387554">
        <w:rPr>
          <w:color w:val="231F20"/>
          <w:sz w:val="19"/>
          <w:highlight w:val="yellow"/>
          <w:lang w:val="da-DK"/>
        </w:rPr>
        <w:t xml:space="preserve"> </w:t>
      </w:r>
      <w:r w:rsidR="0029651F">
        <w:rPr>
          <w:color w:val="231F20"/>
          <w:sz w:val="19"/>
          <w:highlight w:val="yellow"/>
          <w:lang w:val="da-DK"/>
        </w:rPr>
        <w:t xml:space="preserve">obligatorisk </w:t>
      </w:r>
      <w:r w:rsidR="00387554">
        <w:rPr>
          <w:color w:val="231F20"/>
          <w:sz w:val="19"/>
          <w:highlight w:val="yellow"/>
          <w:lang w:val="da-DK"/>
        </w:rPr>
        <w:t>læringstilbud i vuggestue</w:t>
      </w:r>
      <w:r w:rsidRPr="00FB329F">
        <w:rPr>
          <w:color w:val="231F20"/>
          <w:sz w:val="19"/>
          <w:highlight w:val="yellow"/>
          <w:lang w:val="da-DK"/>
        </w:rPr>
        <w:t>.]</w:t>
      </w:r>
    </w:p>
    <w:p w14:paraId="2C30EF4A" w14:textId="77777777" w:rsidR="00C7613F" w:rsidRPr="00B94EEB" w:rsidRDefault="00C7613F" w:rsidP="00C7613F">
      <w:pPr>
        <w:pStyle w:val="Listeafsnit"/>
        <w:numPr>
          <w:ilvl w:val="0"/>
          <w:numId w:val="2"/>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6C58AA78" w14:textId="77777777" w:rsidR="00C7613F" w:rsidRPr="00B850E2" w:rsidRDefault="00C7613F" w:rsidP="00C7613F">
      <w:pPr>
        <w:pStyle w:val="Listeafsnit"/>
        <w:numPr>
          <w:ilvl w:val="0"/>
          <w:numId w:val="2"/>
        </w:numPr>
        <w:tabs>
          <w:tab w:val="left" w:pos="441"/>
        </w:tabs>
        <w:spacing w:line="285" w:lineRule="auto"/>
        <w:ind w:right="1809"/>
        <w:rPr>
          <w:sz w:val="19"/>
          <w:lang w:val="da-DK"/>
        </w:rPr>
      </w:pPr>
      <w:r>
        <w:rPr>
          <w:sz w:val="19"/>
          <w:lang w:val="da-DK"/>
        </w:rPr>
        <w:t>Databeskyttelsesforordningen a</w:t>
      </w:r>
      <w:r w:rsidRPr="00B94EEB">
        <w:rPr>
          <w:sz w:val="19"/>
          <w:lang w:val="da-DK"/>
        </w:rPr>
        <w:t xml:space="preserve">rtikel 6, stk. 1, litra </w:t>
      </w:r>
      <w:r>
        <w:rPr>
          <w:sz w:val="19"/>
          <w:lang w:val="da-DK"/>
        </w:rPr>
        <w:t>e</w:t>
      </w:r>
    </w:p>
    <w:p w14:paraId="2090AD77" w14:textId="77777777" w:rsidR="00C7613F" w:rsidRPr="00C91518" w:rsidRDefault="00C7613F" w:rsidP="00C7613F">
      <w:pPr>
        <w:pStyle w:val="Listeafsnit"/>
        <w:numPr>
          <w:ilvl w:val="0"/>
          <w:numId w:val="2"/>
        </w:numPr>
        <w:tabs>
          <w:tab w:val="left" w:pos="441"/>
        </w:tabs>
        <w:spacing w:before="2" w:line="285" w:lineRule="auto"/>
        <w:ind w:right="1809"/>
        <w:rPr>
          <w:sz w:val="19"/>
          <w:lang w:val="da-DK"/>
        </w:rPr>
      </w:pPr>
      <w:r>
        <w:rPr>
          <w:color w:val="231F20"/>
          <w:sz w:val="19"/>
          <w:lang w:val="da-DK"/>
        </w:rPr>
        <w:lastRenderedPageBreak/>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695B690C" w14:textId="77777777" w:rsidR="00C7613F" w:rsidRPr="00BB481B" w:rsidRDefault="00C7613F" w:rsidP="00C7613F">
      <w:pPr>
        <w:pStyle w:val="Listeafsnit"/>
        <w:numPr>
          <w:ilvl w:val="0"/>
          <w:numId w:val="2"/>
        </w:numPr>
        <w:tabs>
          <w:tab w:val="left" w:pos="441"/>
        </w:tabs>
        <w:spacing w:before="9" w:line="285" w:lineRule="auto"/>
        <w:ind w:right="2228"/>
        <w:rPr>
          <w:lang w:val="da-DK"/>
        </w:rPr>
      </w:pPr>
      <w:r w:rsidRPr="00BB481B">
        <w:rPr>
          <w:color w:val="231F20"/>
          <w:spacing w:val="2"/>
          <w:sz w:val="19"/>
          <w:lang w:val="da-DK"/>
        </w:rPr>
        <w:t xml:space="preserve">Databeskyttelsesloven </w:t>
      </w:r>
      <w:r w:rsidRPr="00BB481B">
        <w:rPr>
          <w:color w:val="231F20"/>
          <w:sz w:val="19"/>
          <w:lang w:val="da-DK"/>
        </w:rPr>
        <w:t>§ 8, stk.</w:t>
      </w:r>
      <w:r w:rsidRPr="00BB481B">
        <w:rPr>
          <w:color w:val="231F20"/>
          <w:spacing w:val="6"/>
          <w:sz w:val="19"/>
          <w:lang w:val="da-DK"/>
        </w:rPr>
        <w:t xml:space="preserve"> </w:t>
      </w:r>
      <w:r w:rsidRPr="00BB481B">
        <w:rPr>
          <w:color w:val="231F20"/>
          <w:sz w:val="19"/>
          <w:lang w:val="da-DK"/>
        </w:rPr>
        <w:t>1</w:t>
      </w:r>
      <w:r w:rsidRPr="00BB481B">
        <w:rPr>
          <w:color w:val="231F20"/>
          <w:spacing w:val="7"/>
          <w:sz w:val="19"/>
          <w:lang w:val="da-DK"/>
        </w:rPr>
        <w:t xml:space="preserve"> </w:t>
      </w:r>
      <w:r w:rsidRPr="00BB481B">
        <w:rPr>
          <w:color w:val="231F20"/>
          <w:sz w:val="19"/>
          <w:lang w:val="da-DK"/>
        </w:rPr>
        <w:t>og</w:t>
      </w:r>
      <w:r w:rsidRPr="00BB481B">
        <w:rPr>
          <w:color w:val="231F20"/>
          <w:spacing w:val="6"/>
          <w:sz w:val="19"/>
          <w:lang w:val="da-DK"/>
        </w:rPr>
        <w:t xml:space="preserve"> </w:t>
      </w:r>
      <w:r w:rsidRPr="00BB481B">
        <w:rPr>
          <w:color w:val="231F20"/>
          <w:sz w:val="19"/>
          <w:lang w:val="da-DK"/>
        </w:rPr>
        <w:t>stk.</w:t>
      </w:r>
      <w:r w:rsidRPr="00BB481B">
        <w:rPr>
          <w:color w:val="231F20"/>
          <w:spacing w:val="7"/>
          <w:sz w:val="19"/>
          <w:lang w:val="da-DK"/>
        </w:rPr>
        <w:t xml:space="preserve"> </w:t>
      </w:r>
      <w:r w:rsidRPr="00BB481B">
        <w:rPr>
          <w:color w:val="231F20"/>
          <w:sz w:val="19"/>
          <w:lang w:val="da-DK"/>
        </w:rPr>
        <w:t>2,</w:t>
      </w:r>
      <w:r>
        <w:rPr>
          <w:color w:val="231F20"/>
          <w:sz w:val="19"/>
          <w:lang w:val="da-DK"/>
        </w:rPr>
        <w:t xml:space="preserve"> og</w:t>
      </w:r>
      <w:r w:rsidRPr="00BB481B">
        <w:rPr>
          <w:color w:val="231F20"/>
          <w:sz w:val="19"/>
          <w:lang w:val="da-DK"/>
        </w:rPr>
        <w:t xml:space="preserve"> §</w:t>
      </w:r>
      <w:r w:rsidRPr="00BB481B">
        <w:rPr>
          <w:color w:val="231F20"/>
          <w:spacing w:val="7"/>
          <w:sz w:val="19"/>
          <w:lang w:val="da-DK"/>
        </w:rPr>
        <w:t xml:space="preserve"> </w:t>
      </w:r>
      <w:r w:rsidRPr="00BB481B">
        <w:rPr>
          <w:color w:val="231F20"/>
          <w:spacing w:val="-4"/>
          <w:sz w:val="19"/>
          <w:lang w:val="da-DK"/>
        </w:rPr>
        <w:t>11,</w:t>
      </w:r>
      <w:r w:rsidRPr="00BB481B">
        <w:rPr>
          <w:color w:val="231F20"/>
          <w:spacing w:val="6"/>
          <w:sz w:val="19"/>
          <w:lang w:val="da-DK"/>
        </w:rPr>
        <w:t xml:space="preserve"> </w:t>
      </w:r>
      <w:r w:rsidRPr="00BB481B">
        <w:rPr>
          <w:color w:val="231F20"/>
          <w:sz w:val="19"/>
          <w:lang w:val="da-DK"/>
        </w:rPr>
        <w:t>stk.</w:t>
      </w:r>
      <w:r w:rsidRPr="00BB481B">
        <w:rPr>
          <w:color w:val="231F20"/>
          <w:spacing w:val="7"/>
          <w:sz w:val="19"/>
          <w:lang w:val="da-DK"/>
        </w:rPr>
        <w:t xml:space="preserve"> </w:t>
      </w:r>
      <w:r w:rsidRPr="00BB481B">
        <w:rPr>
          <w:color w:val="231F20"/>
          <w:sz w:val="19"/>
          <w:lang w:val="da-DK"/>
        </w:rPr>
        <w:t>1</w:t>
      </w:r>
      <w:r>
        <w:rPr>
          <w:color w:val="231F20"/>
          <w:sz w:val="19"/>
          <w:lang w:val="da-DK"/>
        </w:rPr>
        <w:t>.</w:t>
      </w:r>
    </w:p>
    <w:p w14:paraId="72D9E1C0" w14:textId="77777777" w:rsidR="00C7613F" w:rsidRPr="00BB481B" w:rsidRDefault="00C7613F" w:rsidP="00C7613F">
      <w:pPr>
        <w:pStyle w:val="Listeafsnit"/>
        <w:tabs>
          <w:tab w:val="left" w:pos="441"/>
        </w:tabs>
        <w:spacing w:before="9" w:line="285" w:lineRule="auto"/>
        <w:ind w:right="2228" w:firstLine="0"/>
        <w:rPr>
          <w:lang w:val="da-DK"/>
        </w:rPr>
      </w:pPr>
    </w:p>
    <w:p w14:paraId="2BB66E46" w14:textId="77777777" w:rsidR="00C7613F" w:rsidRDefault="00C7613F" w:rsidP="00C7613F">
      <w:pPr>
        <w:pStyle w:val="Brdtekst"/>
        <w:spacing w:before="1" w:line="285" w:lineRule="auto"/>
        <w:ind w:left="100" w:right="64"/>
        <w:rPr>
          <w:color w:val="231F20"/>
          <w:spacing w:val="-4"/>
          <w:lang w:val="da-DK"/>
        </w:rPr>
      </w:pPr>
      <w:r w:rsidRPr="00C91518">
        <w:rPr>
          <w:color w:val="231F20"/>
          <w:lang w:val="da-DK"/>
        </w:rPr>
        <w:t>Ifølge reglerne i databeskyttelseslovgivningen må vi som offentlig myndighed registrere og behandle per- 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 </w:t>
      </w:r>
      <w:r w:rsidRPr="00C91518">
        <w:rPr>
          <w:color w:val="231F20"/>
          <w:spacing w:val="-4"/>
          <w:lang w:val="da-DK"/>
        </w:rPr>
        <w:t>mv.</w:t>
      </w:r>
    </w:p>
    <w:p w14:paraId="10B14016" w14:textId="77777777" w:rsidR="00C7613F" w:rsidRDefault="00C7613F" w:rsidP="00C7613F">
      <w:pPr>
        <w:pStyle w:val="Brdtekst"/>
        <w:spacing w:before="1" w:line="285" w:lineRule="auto"/>
        <w:ind w:left="100" w:right="64"/>
        <w:rPr>
          <w:color w:val="231F20"/>
          <w:lang w:val="da-DK"/>
        </w:rPr>
      </w:pPr>
    </w:p>
    <w:p w14:paraId="4711898D" w14:textId="16536F7C" w:rsidR="000C1B7E" w:rsidRPr="003B15AA" w:rsidRDefault="00C7613F" w:rsidP="003B15AA">
      <w:pPr>
        <w:pStyle w:val="Brdtekst"/>
        <w:spacing w:before="1" w:line="285" w:lineRule="auto"/>
        <w:ind w:left="100" w:right="64"/>
        <w:rPr>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06285C4C" w14:textId="75A14644" w:rsidR="00C7613F" w:rsidRPr="000C1B7E" w:rsidRDefault="00C7613F" w:rsidP="000C1B7E">
      <w:pPr>
        <w:pStyle w:val="Overskrift1"/>
        <w:spacing w:before="198"/>
        <w:rPr>
          <w:color w:val="086E6A"/>
          <w:lang w:val="da-DK"/>
        </w:rPr>
      </w:pPr>
      <w:r>
        <w:rPr>
          <w:color w:val="086E6A"/>
          <w:lang w:val="da-DK"/>
        </w:rPr>
        <w:t>Samtykke og t</w:t>
      </w:r>
      <w:r w:rsidRPr="006F4D08">
        <w:rPr>
          <w:color w:val="086E6A"/>
          <w:lang w:val="da-DK"/>
        </w:rPr>
        <w:t>ilbagekaldelse af samtykke</w:t>
      </w:r>
    </w:p>
    <w:p w14:paraId="55698256" w14:textId="77777777" w:rsidR="00C7613F" w:rsidRDefault="00C7613F" w:rsidP="00C7613F">
      <w:pPr>
        <w:pStyle w:val="Brdtekst"/>
        <w:spacing w:before="44" w:line="285" w:lineRule="auto"/>
        <w:ind w:left="100"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4BB9F5F5" w14:textId="77777777" w:rsidR="00C7613F" w:rsidRPr="00C91518" w:rsidRDefault="00C7613F" w:rsidP="00C7613F">
      <w:pPr>
        <w:pStyle w:val="Brdtekst"/>
        <w:spacing w:before="44" w:line="285" w:lineRule="auto"/>
        <w:ind w:left="100"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381D943E"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68FD7F2D" w14:textId="12F1421C" w:rsidR="000C1B7E" w:rsidRPr="00FD4A49" w:rsidRDefault="00C7613F" w:rsidP="003B15AA">
      <w:pPr>
        <w:pStyle w:val="Brdtekst"/>
        <w:spacing w:before="44" w:line="285" w:lineRule="auto"/>
        <w:ind w:left="100"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0AADC3F9" w14:textId="77777777" w:rsidR="00C7613F" w:rsidRPr="00C91518" w:rsidRDefault="00C7613F" w:rsidP="00C7613F">
      <w:pPr>
        <w:pStyle w:val="Overskrift1"/>
        <w:spacing w:before="198"/>
        <w:rPr>
          <w:lang w:val="da-DK"/>
        </w:rPr>
      </w:pPr>
      <w:r w:rsidRPr="00C91518">
        <w:rPr>
          <w:color w:val="086E6A"/>
          <w:lang w:val="da-DK"/>
        </w:rPr>
        <w:t>Hvem deler vi personoplysninger med?</w:t>
      </w:r>
    </w:p>
    <w:p w14:paraId="4743DB4F" w14:textId="77777777" w:rsidR="00C7613F" w:rsidRPr="00FD4A49" w:rsidRDefault="00C7613F" w:rsidP="00C7613F">
      <w:pPr>
        <w:pStyle w:val="Brdtekst"/>
        <w:spacing w:before="44" w:line="285" w:lineRule="auto"/>
        <w:ind w:left="100"/>
        <w:rPr>
          <w:lang w:val="da-DK"/>
        </w:rPr>
      </w:pPr>
      <w:r w:rsidRPr="00C91518">
        <w:rPr>
          <w:color w:val="231F20"/>
          <w:lang w:val="da-DK"/>
        </w:rPr>
        <w:t>Vi videregiver personoplysninger, hvis det er nødvendigt for, at vi kan løse vores opgaver og naturligvis kun, når det er lovligt.</w:t>
      </w:r>
    </w:p>
    <w:p w14:paraId="114133DA" w14:textId="77777777" w:rsidR="00C7613F" w:rsidRPr="00C91518" w:rsidRDefault="00C7613F" w:rsidP="00C7613F">
      <w:pPr>
        <w:pStyle w:val="Brdtekst"/>
        <w:spacing w:line="285" w:lineRule="auto"/>
        <w:ind w:left="100" w:right="87"/>
        <w:rPr>
          <w:lang w:val="da-DK"/>
        </w:rPr>
      </w:pPr>
      <w:r w:rsidRPr="00C91518">
        <w:rPr>
          <w:color w:val="231F20"/>
          <w:lang w:val="da-DK"/>
        </w:rPr>
        <w:t xml:space="preserve">Vi kan for eksempel overlade persondata til vores databehandlere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0D6EF6FC" w14:textId="77777777" w:rsidR="00C7613F" w:rsidRPr="00C91518" w:rsidRDefault="00C7613F" w:rsidP="00C7613F">
      <w:pPr>
        <w:pStyle w:val="Brdtekst"/>
        <w:spacing w:before="9"/>
        <w:rPr>
          <w:sz w:val="22"/>
          <w:lang w:val="da-DK"/>
        </w:rPr>
      </w:pPr>
    </w:p>
    <w:p w14:paraId="7A5469A9" w14:textId="66F41102" w:rsidR="00C7613F" w:rsidRPr="00577763" w:rsidRDefault="00C7613F" w:rsidP="00577763">
      <w:pPr>
        <w:pStyle w:val="Brdtekst"/>
        <w:spacing w:line="285" w:lineRule="auto"/>
        <w:ind w:left="100"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w:t>
      </w:r>
      <w:r>
        <w:rPr>
          <w:color w:val="231F20"/>
          <w:lang w:val="da-DK"/>
        </w:rPr>
        <w:t>.</w:t>
      </w:r>
      <w:r w:rsidRPr="00C91518">
        <w:rPr>
          <w:color w:val="231F20"/>
          <w:lang w:val="da-DK"/>
        </w:rPr>
        <w:t xml:space="preserve"> Det kan vi for eksempel gøre:</w:t>
      </w:r>
    </w:p>
    <w:p w14:paraId="136676CD" w14:textId="77777777" w:rsidR="00C7613F" w:rsidRPr="00C91518" w:rsidRDefault="00C7613F" w:rsidP="00C7613F">
      <w:pPr>
        <w:pStyle w:val="Listeafsnit"/>
        <w:numPr>
          <w:ilvl w:val="0"/>
          <w:numId w:val="2"/>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5CE85A6E" w14:textId="77777777" w:rsidR="00C7613F" w:rsidRPr="00C91518" w:rsidRDefault="00C7613F" w:rsidP="00C7613F">
      <w:pPr>
        <w:pStyle w:val="Listeafsnit"/>
        <w:numPr>
          <w:ilvl w:val="0"/>
          <w:numId w:val="2"/>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p>
    <w:p w14:paraId="58E2247F" w14:textId="77777777" w:rsidR="00C7613F" w:rsidRPr="00B94EEB" w:rsidRDefault="00C7613F" w:rsidP="00C7613F">
      <w:pPr>
        <w:pStyle w:val="Listeafsnit"/>
        <w:numPr>
          <w:ilvl w:val="0"/>
          <w:numId w:val="2"/>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r>
        <w:rPr>
          <w:color w:val="231F20"/>
          <w:sz w:val="19"/>
          <w:lang w:val="da-DK"/>
        </w:rPr>
        <w:t>,</w:t>
      </w:r>
    </w:p>
    <w:p w14:paraId="769F039C" w14:textId="77777777" w:rsidR="00C7613F" w:rsidRDefault="00C7613F" w:rsidP="00C7613F">
      <w:pPr>
        <w:pStyle w:val="Listeafsnit"/>
        <w:numPr>
          <w:ilvl w:val="0"/>
          <w:numId w:val="2"/>
        </w:numPr>
        <w:tabs>
          <w:tab w:val="left" w:pos="441"/>
        </w:tabs>
        <w:spacing w:before="44"/>
        <w:rPr>
          <w:sz w:val="19"/>
          <w:lang w:val="da-DK"/>
        </w:rPr>
      </w:pPr>
      <w:r>
        <w:rPr>
          <w:sz w:val="19"/>
          <w:lang w:val="da-DK"/>
        </w:rPr>
        <w:t>v</w:t>
      </w:r>
      <w:r w:rsidRPr="00B94EEB">
        <w:rPr>
          <w:sz w:val="19"/>
          <w:lang w:val="da-DK"/>
        </w:rPr>
        <w:t>ed pasning i anden institution i forbindelse med feriepasningsordning</w:t>
      </w:r>
      <w:r>
        <w:rPr>
          <w:sz w:val="19"/>
          <w:lang w:val="da-DK"/>
        </w:rPr>
        <w:t>,</w:t>
      </w:r>
    </w:p>
    <w:p w14:paraId="4D5A71F4" w14:textId="77777777" w:rsidR="00C7613F" w:rsidRDefault="00C7613F" w:rsidP="00C7613F">
      <w:pPr>
        <w:pStyle w:val="Listeafsnit"/>
        <w:numPr>
          <w:ilvl w:val="0"/>
          <w:numId w:val="2"/>
        </w:numPr>
        <w:tabs>
          <w:tab w:val="left" w:pos="441"/>
        </w:tabs>
        <w:spacing w:before="44"/>
        <w:rPr>
          <w:sz w:val="19"/>
          <w:lang w:val="da-DK"/>
        </w:rPr>
      </w:pPr>
      <w:r>
        <w:rPr>
          <w:sz w:val="19"/>
          <w:lang w:val="da-DK"/>
        </w:rPr>
        <w:t>ved vurdering af barnets evt. særlige behov og støtte hertil,</w:t>
      </w:r>
    </w:p>
    <w:p w14:paraId="21D28844" w14:textId="77777777" w:rsidR="00C7613F" w:rsidRPr="00E0423A" w:rsidRDefault="00C7613F" w:rsidP="00C7613F">
      <w:pPr>
        <w:pStyle w:val="Listeafsnit"/>
        <w:numPr>
          <w:ilvl w:val="0"/>
          <w:numId w:val="2"/>
        </w:numPr>
        <w:tabs>
          <w:tab w:val="left" w:pos="441"/>
        </w:tabs>
        <w:spacing w:before="44"/>
        <w:rPr>
          <w:sz w:val="19"/>
          <w:highlight w:val="yellow"/>
          <w:lang w:val="da-DK"/>
        </w:rPr>
      </w:pPr>
      <w:r w:rsidRPr="00E0423A">
        <w:rPr>
          <w:sz w:val="19"/>
          <w:highlight w:val="yellow"/>
          <w:lang w:val="da-DK"/>
        </w:rPr>
        <w:t>[Evt. andre videregivelsessituationer?]</w:t>
      </w:r>
    </w:p>
    <w:p w14:paraId="24C25E63" w14:textId="77777777" w:rsidR="00C7613F" w:rsidRPr="00C91518" w:rsidRDefault="00C7613F" w:rsidP="00C7613F">
      <w:pPr>
        <w:pStyle w:val="Brdtekst"/>
        <w:spacing w:before="4"/>
        <w:rPr>
          <w:sz w:val="26"/>
          <w:lang w:val="da-DK"/>
        </w:rPr>
      </w:pPr>
    </w:p>
    <w:p w14:paraId="4FABD2F5" w14:textId="77777777" w:rsidR="00C7613F" w:rsidRDefault="00C7613F" w:rsidP="00C7613F">
      <w:pPr>
        <w:pStyle w:val="Brdtekst"/>
        <w:spacing w:line="285" w:lineRule="auto"/>
        <w:ind w:left="100"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mv</w:t>
      </w:r>
      <w:r w:rsidRPr="00C91518">
        <w:rPr>
          <w:color w:val="231F20"/>
          <w:lang w:val="da-DK"/>
        </w:rPr>
        <w:t xml:space="preserve"> Det kan for eksempel ske udlevering af oplysninger, som er omfattet af</w:t>
      </w:r>
      <w:r w:rsidRPr="00C91518">
        <w:rPr>
          <w:color w:val="231F20"/>
          <w:spacing w:val="5"/>
          <w:lang w:val="da-DK"/>
        </w:rPr>
        <w:t xml:space="preserve"> </w:t>
      </w:r>
      <w:r w:rsidRPr="00C91518">
        <w:rPr>
          <w:color w:val="231F20"/>
          <w:lang w:val="da-DK"/>
        </w:rPr>
        <w:t>aktindsigt.</w:t>
      </w:r>
    </w:p>
    <w:p w14:paraId="48FC18AF" w14:textId="77777777" w:rsidR="00B41309" w:rsidRDefault="00B41309" w:rsidP="00C7613F">
      <w:pPr>
        <w:pStyle w:val="Brdtekst"/>
        <w:spacing w:line="285" w:lineRule="auto"/>
        <w:ind w:left="100" w:right="87"/>
        <w:rPr>
          <w:color w:val="231F20"/>
          <w:lang w:val="da-DK"/>
        </w:rPr>
      </w:pPr>
    </w:p>
    <w:p w14:paraId="4CAA35E4" w14:textId="77777777" w:rsidR="00B41309" w:rsidRPr="00B41309" w:rsidRDefault="00B41309" w:rsidP="00B41309">
      <w:pPr>
        <w:pStyle w:val="Brdtekst"/>
        <w:spacing w:line="285" w:lineRule="auto"/>
        <w:ind w:left="100" w:right="87"/>
        <w:rPr>
          <w:color w:val="231F20"/>
          <w:lang w:val="da-DK"/>
        </w:rPr>
      </w:pPr>
      <w:bookmarkStart w:id="0" w:name="_Hlk99523859"/>
      <w:r w:rsidRPr="00B41309">
        <w:rPr>
          <w:color w:val="231F20"/>
          <w:lang w:val="da-DK"/>
        </w:rPr>
        <w:t>Personoplysninger om dig kan eventuelt blive overført til modtagere uden for EU og EØS (tredjelande) f.eks. i forbindelse med, at de it-systemer vi benytter behandler oplysningerne via servere placeret i f.eks. USA.</w:t>
      </w:r>
    </w:p>
    <w:bookmarkEnd w:id="0"/>
    <w:p w14:paraId="070770EC" w14:textId="77777777" w:rsidR="00C7613F" w:rsidRDefault="00C7613F" w:rsidP="00C7613F">
      <w:pPr>
        <w:pStyle w:val="Overskrift1"/>
        <w:ind w:left="0"/>
        <w:rPr>
          <w:color w:val="086E6A"/>
          <w:lang w:val="da-DK"/>
        </w:rPr>
      </w:pPr>
    </w:p>
    <w:p w14:paraId="4383C601" w14:textId="77777777" w:rsidR="00C7613F" w:rsidRPr="00C91518" w:rsidRDefault="00C7613F" w:rsidP="00C7613F">
      <w:pPr>
        <w:pStyle w:val="Overskrift1"/>
        <w:rPr>
          <w:lang w:val="da-DK"/>
        </w:rPr>
      </w:pPr>
      <w:r w:rsidRPr="00C91518">
        <w:rPr>
          <w:color w:val="086E6A"/>
          <w:lang w:val="da-DK"/>
        </w:rPr>
        <w:t>Hvornår sletter vi dine person</w:t>
      </w:r>
      <w:r>
        <w:rPr>
          <w:color w:val="086E6A"/>
          <w:lang w:val="da-DK"/>
        </w:rPr>
        <w:t>oplysninger</w:t>
      </w:r>
      <w:r w:rsidRPr="00C91518">
        <w:rPr>
          <w:color w:val="086E6A"/>
          <w:lang w:val="da-DK"/>
        </w:rPr>
        <w:t>?</w:t>
      </w:r>
    </w:p>
    <w:p w14:paraId="00244C14" w14:textId="4AEC423D" w:rsidR="000C1B7E" w:rsidRPr="003B15AA" w:rsidRDefault="00C7613F" w:rsidP="003B15AA">
      <w:pPr>
        <w:pStyle w:val="Brdtekst"/>
        <w:spacing w:before="44" w:line="285" w:lineRule="auto"/>
        <w:ind w:left="100" w:right="249"/>
        <w:rPr>
          <w:lang w:val="da-DK"/>
        </w:rPr>
      </w:pPr>
      <w:r w:rsidRPr="00C91518">
        <w:rPr>
          <w:color w:val="231F20"/>
          <w:lang w:val="da-DK"/>
        </w:rPr>
        <w:t xml:space="preserve">Vi sletter </w:t>
      </w:r>
      <w:r>
        <w:rPr>
          <w:color w:val="231F20"/>
          <w:lang w:val="da-DK"/>
        </w:rPr>
        <w:t xml:space="preserve">dine </w:t>
      </w:r>
      <w:r w:rsidRPr="00C91518">
        <w:rPr>
          <w:color w:val="231F20"/>
          <w:lang w:val="da-DK"/>
        </w:rPr>
        <w:t xml:space="preserve">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 xml:space="preserve">tilfælde </w:t>
      </w:r>
      <w:r w:rsidRPr="00845699">
        <w:rPr>
          <w:color w:val="231F20"/>
          <w:highlight w:val="yellow"/>
          <w:lang w:val="da-DK"/>
        </w:rPr>
        <w:t>1 år</w:t>
      </w:r>
      <w:r w:rsidRPr="00C91518">
        <w:rPr>
          <w:color w:val="231F20"/>
          <w:lang w:val="da-DK"/>
        </w:rPr>
        <w:t xml:space="preserve"> regnet fra </w:t>
      </w:r>
      <w:r>
        <w:rPr>
          <w:color w:val="231F20"/>
          <w:lang w:val="da-DK"/>
        </w:rPr>
        <w:t>når barnet forlader institutionen</w:t>
      </w:r>
      <w:r w:rsidRPr="00C91518">
        <w:rPr>
          <w:color w:val="231F20"/>
          <w:lang w:val="da-DK"/>
        </w:rPr>
        <w:t>.</w:t>
      </w:r>
      <w:r>
        <w:rPr>
          <w:color w:val="231F20"/>
          <w:lang w:val="da-DK"/>
        </w:rPr>
        <w:t xml:space="preserve"> </w:t>
      </w:r>
    </w:p>
    <w:p w14:paraId="5E2CFFFE" w14:textId="77777777" w:rsidR="000C1B7E" w:rsidRDefault="000C1B7E" w:rsidP="00C7613F">
      <w:pPr>
        <w:pStyle w:val="Brdtekst"/>
        <w:spacing w:line="285" w:lineRule="auto"/>
        <w:ind w:left="100"/>
        <w:rPr>
          <w:color w:val="231F20"/>
          <w:lang w:val="da-DK"/>
        </w:rPr>
      </w:pPr>
    </w:p>
    <w:p w14:paraId="3B979D66" w14:textId="02810DE9" w:rsidR="00C7613F" w:rsidRPr="00577763" w:rsidRDefault="00C7613F" w:rsidP="00577763">
      <w:pPr>
        <w:pStyle w:val="Brdtekst"/>
        <w:spacing w:line="285" w:lineRule="auto"/>
        <w:ind w:left="100"/>
        <w:rPr>
          <w:lang w:val="da-DK"/>
        </w:rPr>
      </w:pPr>
      <w:r w:rsidRPr="00C91518">
        <w:rPr>
          <w:color w:val="231F20"/>
          <w:lang w:val="da-DK"/>
        </w:rPr>
        <w:t>På enkelte områder kan der være en kortere eller en længere slettefrist:</w:t>
      </w:r>
    </w:p>
    <w:p w14:paraId="7EEAD067" w14:textId="65C6EF65" w:rsidR="00C7613F" w:rsidRPr="00FD4A49" w:rsidRDefault="00C7613F" w:rsidP="00577763">
      <w:pPr>
        <w:pStyle w:val="Listeafsnit"/>
        <w:numPr>
          <w:ilvl w:val="0"/>
          <w:numId w:val="1"/>
        </w:numPr>
        <w:tabs>
          <w:tab w:val="left" w:pos="441"/>
        </w:tabs>
        <w:spacing w:line="285" w:lineRule="auto"/>
        <w:ind w:right="560"/>
        <w:jc w:val="both"/>
        <w:rPr>
          <w:sz w:val="19"/>
          <w:lang w:val="da-DK"/>
        </w:rPr>
      </w:pPr>
      <w:r w:rsidRPr="00C91518">
        <w:rPr>
          <w:color w:val="231F20"/>
          <w:sz w:val="19"/>
          <w:lang w:val="da-DK"/>
        </w:rPr>
        <w:t xml:space="preserve">Længere slettefrist kan forekomme grundet lovkrav, hvis det er nødvendigt for løsningen af </w:t>
      </w:r>
      <w:r w:rsidRPr="00C91518">
        <w:rPr>
          <w:color w:val="231F20"/>
          <w:sz w:val="19"/>
          <w:lang w:val="da-DK"/>
        </w:rPr>
        <w:lastRenderedPageBreak/>
        <w:t>myndighedsopgaver.</w:t>
      </w:r>
      <w:r>
        <w:rPr>
          <w:color w:val="231F20"/>
          <w:sz w:val="19"/>
          <w:lang w:val="da-DK"/>
        </w:rPr>
        <w:t xml:space="preserve"> </w:t>
      </w:r>
    </w:p>
    <w:p w14:paraId="1149EBEB" w14:textId="77777777" w:rsidR="00C7613F" w:rsidRPr="00A42375" w:rsidRDefault="00C7613F" w:rsidP="00C7613F">
      <w:pPr>
        <w:pStyle w:val="Listeafsnit"/>
        <w:numPr>
          <w:ilvl w:val="0"/>
          <w:numId w:val="1"/>
        </w:numPr>
        <w:tabs>
          <w:tab w:val="left" w:pos="441"/>
        </w:tabs>
        <w:spacing w:line="285" w:lineRule="auto"/>
        <w:ind w:right="560"/>
        <w:jc w:val="both"/>
        <w:rPr>
          <w:sz w:val="19"/>
          <w:lang w:val="da-DK"/>
        </w:rPr>
      </w:pPr>
      <w:r w:rsidRPr="00FD4A49">
        <w:rPr>
          <w:color w:val="231F20"/>
          <w:sz w:val="19"/>
          <w:highlight w:val="yellow"/>
          <w:lang w:val="da-DK"/>
        </w:rPr>
        <w:t>Kortere slettefrist kan forekomme i forbindelse med eksempelvis tv-overvågning, hvor vi følger tv-overvågningslovens regel om, at optagelserne som udgangspunkt skal slettes senest efter 30 dage.</w:t>
      </w:r>
      <w:r w:rsidRPr="00FD4A49">
        <w:rPr>
          <w:color w:val="086E6A"/>
          <w:highlight w:val="yellow"/>
          <w:lang w:val="da-DK"/>
        </w:rPr>
        <w:t xml:space="preserve">  </w:t>
      </w:r>
    </w:p>
    <w:p w14:paraId="5BEC4A72" w14:textId="77777777" w:rsidR="00C7613F" w:rsidRPr="00FD4A49" w:rsidRDefault="00C7613F" w:rsidP="00C7613F">
      <w:pPr>
        <w:pStyle w:val="Listeafsnit"/>
        <w:tabs>
          <w:tab w:val="left" w:pos="441"/>
        </w:tabs>
        <w:spacing w:line="285" w:lineRule="auto"/>
        <w:ind w:right="560" w:firstLine="0"/>
        <w:jc w:val="both"/>
        <w:rPr>
          <w:sz w:val="19"/>
          <w:lang w:val="da-DK"/>
        </w:rPr>
      </w:pPr>
    </w:p>
    <w:p w14:paraId="12F0DA79" w14:textId="77777777" w:rsidR="00C7613F" w:rsidRDefault="00C7613F" w:rsidP="00C7613F">
      <w:pPr>
        <w:pStyle w:val="Overskrift1"/>
        <w:spacing w:before="198"/>
        <w:ind w:right="102"/>
        <w:rPr>
          <w:color w:val="231F20"/>
          <w:lang w:val="da-DK"/>
        </w:rPr>
      </w:pPr>
      <w:r w:rsidRPr="00C91518">
        <w:rPr>
          <w:color w:val="086E6A"/>
          <w:lang w:val="da-DK"/>
        </w:rPr>
        <w:t>Dine rettigheder</w:t>
      </w:r>
    </w:p>
    <w:p w14:paraId="3CFA0C61" w14:textId="77777777" w:rsidR="00C7613F" w:rsidRPr="00C91518" w:rsidRDefault="00C7613F" w:rsidP="00C7613F">
      <w:pPr>
        <w:pStyle w:val="Brdtekst"/>
        <w:spacing w:before="44" w:line="285" w:lineRule="auto"/>
        <w:ind w:left="100"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5FB9B675" w14:textId="77777777" w:rsidR="00C7613F" w:rsidRPr="00C91518" w:rsidRDefault="00C7613F" w:rsidP="00C7613F">
      <w:pPr>
        <w:pStyle w:val="Brdtekst"/>
        <w:spacing w:before="44" w:line="285" w:lineRule="auto"/>
        <w:ind w:left="100" w:right="102"/>
        <w:rPr>
          <w:color w:val="231F20"/>
          <w:lang w:val="da-DK"/>
        </w:rPr>
      </w:pPr>
    </w:p>
    <w:p w14:paraId="7299A2CF"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indsigt</w:t>
      </w:r>
      <w:r>
        <w:rPr>
          <w:bCs/>
          <w:i/>
          <w:color w:val="231F20"/>
          <w:lang w:val="da-DK"/>
        </w:rPr>
        <w:t xml:space="preserve"> i dine oplysninger</w:t>
      </w:r>
    </w:p>
    <w:p w14:paraId="0B07C627"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44498FD3" w14:textId="77777777" w:rsidR="00C7613F" w:rsidRPr="00C91518" w:rsidRDefault="00C7613F" w:rsidP="00C7613F">
      <w:pPr>
        <w:pStyle w:val="Brdtekst"/>
        <w:spacing w:before="44" w:line="285" w:lineRule="auto"/>
        <w:ind w:left="100" w:right="102"/>
        <w:rPr>
          <w:color w:val="231F20"/>
          <w:lang w:val="da-DK"/>
        </w:rPr>
      </w:pPr>
    </w:p>
    <w:p w14:paraId="551F5A55"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berigtigelse (rettelse)</w:t>
      </w:r>
    </w:p>
    <w:p w14:paraId="2ED95010"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Du har ret til at få urigtige oplysninger om dig selv rettet. </w:t>
      </w:r>
    </w:p>
    <w:p w14:paraId="61E13FD7" w14:textId="77777777" w:rsidR="00C7613F" w:rsidRPr="00C91518" w:rsidRDefault="00C7613F" w:rsidP="00C7613F">
      <w:pPr>
        <w:pStyle w:val="Brdtekst"/>
        <w:spacing w:before="44" w:line="285" w:lineRule="auto"/>
        <w:ind w:left="100" w:right="102"/>
        <w:rPr>
          <w:color w:val="231F20"/>
          <w:lang w:val="da-DK"/>
        </w:rPr>
      </w:pPr>
    </w:p>
    <w:p w14:paraId="195B06A1"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sletning</w:t>
      </w:r>
    </w:p>
    <w:p w14:paraId="541A1B10" w14:textId="77777777" w:rsidR="00C7613F" w:rsidRPr="00C91518" w:rsidRDefault="00C7613F" w:rsidP="00C7613F">
      <w:pPr>
        <w:pStyle w:val="Brdtekst"/>
        <w:spacing w:before="44" w:line="285" w:lineRule="auto"/>
        <w:ind w:left="100"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088D2715" w14:textId="77777777" w:rsidR="00C7613F" w:rsidRPr="00C91518" w:rsidRDefault="00C7613F" w:rsidP="00C7613F">
      <w:pPr>
        <w:pStyle w:val="Brdtekst"/>
        <w:spacing w:before="44" w:line="285" w:lineRule="auto"/>
        <w:ind w:left="100" w:right="102"/>
        <w:rPr>
          <w:color w:val="231F20"/>
          <w:lang w:val="da-DK"/>
        </w:rPr>
      </w:pPr>
    </w:p>
    <w:p w14:paraId="2A21042E" w14:textId="77777777" w:rsidR="00C7613F" w:rsidRPr="00C91518" w:rsidRDefault="00C7613F" w:rsidP="00C7613F">
      <w:pPr>
        <w:pStyle w:val="Brdtekst"/>
        <w:spacing w:before="44" w:line="285" w:lineRule="auto"/>
        <w:ind w:left="100" w:right="102"/>
        <w:rPr>
          <w:bCs/>
          <w:i/>
          <w:color w:val="231F20"/>
          <w:lang w:val="da-DK"/>
        </w:rPr>
      </w:pPr>
      <w:r w:rsidRPr="00C91518">
        <w:rPr>
          <w:bCs/>
          <w:i/>
          <w:color w:val="231F20"/>
          <w:lang w:val="da-DK"/>
        </w:rPr>
        <w:t>Ret til indsigelse</w:t>
      </w:r>
    </w:p>
    <w:p w14:paraId="4FAA315A" w14:textId="77777777" w:rsidR="00C7613F" w:rsidRPr="00C91518" w:rsidRDefault="00C7613F" w:rsidP="00C7613F">
      <w:pPr>
        <w:pStyle w:val="Brdtekst"/>
        <w:spacing w:before="44" w:line="285" w:lineRule="auto"/>
        <w:ind w:left="100"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4F341EF7" w14:textId="77777777" w:rsidR="00C7613F" w:rsidRPr="00C91518" w:rsidRDefault="00C7613F" w:rsidP="00C7613F">
      <w:pPr>
        <w:pStyle w:val="Brdtekst"/>
        <w:spacing w:before="44" w:line="285" w:lineRule="auto"/>
        <w:ind w:left="100" w:right="102"/>
        <w:rPr>
          <w:b/>
          <w:i/>
          <w:color w:val="231F20"/>
          <w:lang w:val="da-DK"/>
        </w:rPr>
      </w:pPr>
    </w:p>
    <w:p w14:paraId="1D94B855" w14:textId="77777777" w:rsidR="00C7613F" w:rsidRPr="0059362C" w:rsidRDefault="00C7613F" w:rsidP="00C7613F">
      <w:pPr>
        <w:pStyle w:val="Brdtekst"/>
        <w:spacing w:before="44" w:line="285" w:lineRule="auto"/>
        <w:ind w:left="100" w:right="102"/>
        <w:rPr>
          <w:bCs/>
          <w:i/>
          <w:color w:val="231F20"/>
          <w:lang w:val="da-DK"/>
        </w:rPr>
      </w:pPr>
      <w:r w:rsidRPr="0059362C">
        <w:rPr>
          <w:bCs/>
          <w:i/>
          <w:color w:val="231F20"/>
          <w:lang w:val="da-DK"/>
        </w:rPr>
        <w:t>Ret til at transmittere oplysninger (</w:t>
      </w:r>
      <w:proofErr w:type="spellStart"/>
      <w:r w:rsidRPr="0059362C">
        <w:rPr>
          <w:bCs/>
          <w:i/>
          <w:color w:val="231F20"/>
          <w:lang w:val="da-DK"/>
        </w:rPr>
        <w:t>dataportabilitet</w:t>
      </w:r>
      <w:proofErr w:type="spellEnd"/>
      <w:r w:rsidRPr="0059362C">
        <w:rPr>
          <w:bCs/>
          <w:i/>
          <w:color w:val="231F20"/>
          <w:lang w:val="da-DK"/>
        </w:rPr>
        <w:t>)</w:t>
      </w:r>
    </w:p>
    <w:p w14:paraId="6D705D1B" w14:textId="77777777" w:rsidR="00C7613F" w:rsidRPr="00A338D9" w:rsidRDefault="00C7613F" w:rsidP="00C7613F">
      <w:pPr>
        <w:pStyle w:val="Brdtekst"/>
        <w:spacing w:before="44" w:line="285" w:lineRule="auto"/>
        <w:ind w:left="100"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0AB0D8E9" w14:textId="77777777" w:rsidR="00C7613F" w:rsidRPr="00C91518" w:rsidRDefault="00C7613F" w:rsidP="00C7613F">
      <w:pPr>
        <w:pStyle w:val="Brdtekst"/>
        <w:spacing w:before="44" w:line="285" w:lineRule="auto"/>
        <w:ind w:left="100" w:right="102"/>
        <w:rPr>
          <w:color w:val="231F20"/>
          <w:lang w:val="da-DK"/>
        </w:rPr>
      </w:pPr>
    </w:p>
    <w:p w14:paraId="2A7C656B" w14:textId="47C27054" w:rsidR="00C7613F" w:rsidRPr="00FC6980" w:rsidRDefault="00C7613F" w:rsidP="006379F9">
      <w:pPr>
        <w:pStyle w:val="Brdtekst"/>
        <w:spacing w:before="44" w:line="285" w:lineRule="auto"/>
        <w:ind w:left="100" w:right="102"/>
        <w:rPr>
          <w:b/>
          <w:color w:val="231F20"/>
          <w:sz w:val="20"/>
          <w:szCs w:val="20"/>
          <w:lang w:val="da-DK"/>
        </w:rPr>
      </w:pPr>
      <w:r w:rsidRPr="00C91518">
        <w:rPr>
          <w:color w:val="231F20"/>
          <w:lang w:val="da-DK"/>
        </w:rPr>
        <w:t xml:space="preserve">Du kan læse mere om dine rettigheder i Datatilsynets vejledning om de registreredes rettigheder, som du finder på </w:t>
      </w:r>
      <w:hyperlink r:id="rId11" w:history="1">
        <w:r w:rsidRPr="00C91518">
          <w:rPr>
            <w:rStyle w:val="Hyperlink"/>
            <w:lang w:val="da-DK"/>
          </w:rPr>
          <w:t>www.datatilsynet.dk</w:t>
        </w:r>
      </w:hyperlink>
      <w:r w:rsidRPr="00C91518">
        <w:rPr>
          <w:color w:val="231F20"/>
          <w:lang w:val="da-DK"/>
        </w:rPr>
        <w:t>.</w:t>
      </w:r>
    </w:p>
    <w:p w14:paraId="77F3EF65" w14:textId="77777777" w:rsidR="000C1B7E" w:rsidRPr="00C91518" w:rsidRDefault="000C1B7E" w:rsidP="00C7613F">
      <w:pPr>
        <w:pStyle w:val="Brdtekst"/>
        <w:ind w:right="102"/>
        <w:rPr>
          <w:sz w:val="24"/>
          <w:lang w:val="da-DK"/>
        </w:rPr>
      </w:pPr>
    </w:p>
    <w:p w14:paraId="014B7119" w14:textId="77777777" w:rsidR="00C7613F" w:rsidRPr="00C91518" w:rsidRDefault="00C7613F" w:rsidP="00C7613F">
      <w:pPr>
        <w:pStyle w:val="Overskrift1"/>
        <w:ind w:right="102"/>
        <w:rPr>
          <w:lang w:val="da-DK"/>
        </w:rPr>
      </w:pPr>
      <w:r w:rsidRPr="00C91518">
        <w:rPr>
          <w:color w:val="086E6A"/>
          <w:lang w:val="da-DK"/>
        </w:rPr>
        <w:t>Dine klagemuligheder</w:t>
      </w:r>
    </w:p>
    <w:p w14:paraId="7E055704" w14:textId="77777777" w:rsidR="00F90A61" w:rsidRDefault="00C7613F" w:rsidP="00F90A61">
      <w:pPr>
        <w:pStyle w:val="Brdtekst"/>
        <w:spacing w:before="44" w:line="285" w:lineRule="auto"/>
        <w:ind w:left="100"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 xml:space="preserve">Hvis du er utilfreds med vores svar på din henvendelse, har du også mulighed for at klage til Datatilsynet på </w:t>
      </w:r>
      <w:r w:rsidR="0001139F" w:rsidRPr="00817B1E">
        <w:rPr>
          <w:lang w:val="da-DK"/>
        </w:rPr>
        <w:t>www.datatilsynet.dk</w:t>
      </w:r>
    </w:p>
    <w:p w14:paraId="3D92814D" w14:textId="77777777" w:rsidR="00F90A61" w:rsidRDefault="00F90A61" w:rsidP="00F90A61">
      <w:pPr>
        <w:pStyle w:val="Brdtekst"/>
        <w:spacing w:before="44" w:line="285" w:lineRule="auto"/>
        <w:ind w:right="102"/>
        <w:rPr>
          <w:lang w:val="da-DK"/>
        </w:rPr>
      </w:pPr>
    </w:p>
    <w:p w14:paraId="6B1FF46C" w14:textId="07D84DDA" w:rsidR="00FC6980" w:rsidRPr="00FC6980" w:rsidRDefault="00FC6980" w:rsidP="009C6DA6">
      <w:pPr>
        <w:tabs>
          <w:tab w:val="left" w:pos="2088"/>
        </w:tabs>
        <w:rPr>
          <w:lang w:val="da-DK"/>
        </w:rPr>
      </w:pPr>
    </w:p>
    <w:sectPr w:rsidR="00FC6980" w:rsidRPr="00FC6980" w:rsidSect="00FC6980">
      <w:headerReference w:type="default" r:id="rId12"/>
      <w:footerReference w:type="default" r:id="rId13"/>
      <w:pgSz w:w="11910" w:h="16840"/>
      <w:pgMar w:top="1280" w:right="620" w:bottom="1418" w:left="620" w:header="362" w:footer="6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D83C" w14:textId="77777777" w:rsidR="00C55210" w:rsidRDefault="00C55210">
      <w:r>
        <w:separator/>
      </w:r>
    </w:p>
  </w:endnote>
  <w:endnote w:type="continuationSeparator" w:id="0">
    <w:p w14:paraId="1E669172" w14:textId="77777777" w:rsidR="00C55210" w:rsidRDefault="00C55210">
      <w:r>
        <w:continuationSeparator/>
      </w:r>
    </w:p>
  </w:endnote>
  <w:endnote w:type="continuationNotice" w:id="1">
    <w:p w14:paraId="2870700D" w14:textId="77777777" w:rsidR="00C55210" w:rsidRDefault="00C55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BH Black">
    <w:panose1 w:val="00000A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610497"/>
      <w:docPartObj>
        <w:docPartGallery w:val="Page Numbers (Bottom of Page)"/>
        <w:docPartUnique/>
      </w:docPartObj>
    </w:sdtPr>
    <w:sdtEndPr/>
    <w:sdtContent>
      <w:p w14:paraId="04337A78" w14:textId="53B2237B" w:rsidR="000500C2" w:rsidRDefault="000500C2">
        <w:pPr>
          <w:pStyle w:val="Sidefod"/>
          <w:jc w:val="center"/>
        </w:pPr>
        <w:r>
          <w:fldChar w:fldCharType="begin"/>
        </w:r>
        <w:r>
          <w:instrText>PAGE   \* MERGEFORMAT</w:instrText>
        </w:r>
        <w:r>
          <w:fldChar w:fldCharType="separate"/>
        </w:r>
        <w:r>
          <w:rPr>
            <w:lang w:val="da-DK"/>
          </w:rPr>
          <w:t>2</w:t>
        </w:r>
        <w:r>
          <w:fldChar w:fldCharType="end"/>
        </w:r>
      </w:p>
    </w:sdtContent>
  </w:sdt>
  <w:p w14:paraId="106BB982" w14:textId="613045C8" w:rsidR="00651CF4" w:rsidRPr="00315DBC" w:rsidRDefault="00651CF4" w:rsidP="00651CF4">
    <w:pPr>
      <w:pStyle w:val="Sidefod"/>
      <w:rPr>
        <w:lang w:val="da-DK"/>
      </w:rPr>
    </w:pPr>
    <w:r>
      <w:rPr>
        <w:sz w:val="12"/>
        <w:szCs w:val="12"/>
        <w:lang w:val="da-DK"/>
      </w:rPr>
      <w:t xml:space="preserve">Version </w:t>
    </w:r>
    <w:r w:rsidR="002834AC">
      <w:rPr>
        <w:sz w:val="12"/>
        <w:szCs w:val="12"/>
        <w:lang w:val="da-DK"/>
      </w:rPr>
      <w:t>Maj 2025</w:t>
    </w:r>
  </w:p>
  <w:p w14:paraId="3542C46C" w14:textId="77777777" w:rsidR="000500C2" w:rsidRDefault="00050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8D5F" w14:textId="77777777" w:rsidR="00C55210" w:rsidRDefault="00C55210">
      <w:r>
        <w:separator/>
      </w:r>
    </w:p>
  </w:footnote>
  <w:footnote w:type="continuationSeparator" w:id="0">
    <w:p w14:paraId="4D2BCA5E" w14:textId="77777777" w:rsidR="00C55210" w:rsidRDefault="00C55210">
      <w:r>
        <w:continuationSeparator/>
      </w:r>
    </w:p>
  </w:footnote>
  <w:footnote w:type="continuationNotice" w:id="1">
    <w:p w14:paraId="12E84062" w14:textId="77777777" w:rsidR="00C55210" w:rsidRDefault="00C55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363E" w14:textId="2175A9FD" w:rsidR="000500C2" w:rsidRDefault="000500C2">
    <w:pPr>
      <w:pStyle w:val="Sidehoved"/>
      <w:jc w:val="center"/>
    </w:pPr>
  </w:p>
  <w:p w14:paraId="77EF4E8C" w14:textId="77777777" w:rsidR="00E17101" w:rsidRDefault="00E17101">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4FFF"/>
    <w:multiLevelType w:val="hybridMultilevel"/>
    <w:tmpl w:val="645A579A"/>
    <w:lvl w:ilvl="0" w:tplc="04060001">
      <w:start w:val="1"/>
      <w:numFmt w:val="bullet"/>
      <w:lvlText w:val=""/>
      <w:lvlJc w:val="left"/>
      <w:pPr>
        <w:ind w:left="573" w:hanging="360"/>
      </w:pPr>
      <w:rPr>
        <w:rFonts w:ascii="Symbol" w:hAnsi="Symbol" w:hint="default"/>
      </w:rPr>
    </w:lvl>
    <w:lvl w:ilvl="1" w:tplc="04060003" w:tentative="1">
      <w:start w:val="1"/>
      <w:numFmt w:val="bullet"/>
      <w:lvlText w:val="o"/>
      <w:lvlJc w:val="left"/>
      <w:pPr>
        <w:ind w:left="1293" w:hanging="360"/>
      </w:pPr>
      <w:rPr>
        <w:rFonts w:ascii="Courier New" w:hAnsi="Courier New" w:cs="Courier New" w:hint="default"/>
      </w:rPr>
    </w:lvl>
    <w:lvl w:ilvl="2" w:tplc="04060005" w:tentative="1">
      <w:start w:val="1"/>
      <w:numFmt w:val="bullet"/>
      <w:lvlText w:val=""/>
      <w:lvlJc w:val="left"/>
      <w:pPr>
        <w:ind w:left="2013" w:hanging="360"/>
      </w:pPr>
      <w:rPr>
        <w:rFonts w:ascii="Wingdings" w:hAnsi="Wingdings" w:hint="default"/>
      </w:rPr>
    </w:lvl>
    <w:lvl w:ilvl="3" w:tplc="04060001" w:tentative="1">
      <w:start w:val="1"/>
      <w:numFmt w:val="bullet"/>
      <w:lvlText w:val=""/>
      <w:lvlJc w:val="left"/>
      <w:pPr>
        <w:ind w:left="2733" w:hanging="360"/>
      </w:pPr>
      <w:rPr>
        <w:rFonts w:ascii="Symbol" w:hAnsi="Symbol" w:hint="default"/>
      </w:rPr>
    </w:lvl>
    <w:lvl w:ilvl="4" w:tplc="04060003" w:tentative="1">
      <w:start w:val="1"/>
      <w:numFmt w:val="bullet"/>
      <w:lvlText w:val="o"/>
      <w:lvlJc w:val="left"/>
      <w:pPr>
        <w:ind w:left="3453" w:hanging="360"/>
      </w:pPr>
      <w:rPr>
        <w:rFonts w:ascii="Courier New" w:hAnsi="Courier New" w:cs="Courier New" w:hint="default"/>
      </w:rPr>
    </w:lvl>
    <w:lvl w:ilvl="5" w:tplc="04060005" w:tentative="1">
      <w:start w:val="1"/>
      <w:numFmt w:val="bullet"/>
      <w:lvlText w:val=""/>
      <w:lvlJc w:val="left"/>
      <w:pPr>
        <w:ind w:left="4173" w:hanging="360"/>
      </w:pPr>
      <w:rPr>
        <w:rFonts w:ascii="Wingdings" w:hAnsi="Wingdings" w:hint="default"/>
      </w:rPr>
    </w:lvl>
    <w:lvl w:ilvl="6" w:tplc="04060001" w:tentative="1">
      <w:start w:val="1"/>
      <w:numFmt w:val="bullet"/>
      <w:lvlText w:val=""/>
      <w:lvlJc w:val="left"/>
      <w:pPr>
        <w:ind w:left="4893" w:hanging="360"/>
      </w:pPr>
      <w:rPr>
        <w:rFonts w:ascii="Symbol" w:hAnsi="Symbol" w:hint="default"/>
      </w:rPr>
    </w:lvl>
    <w:lvl w:ilvl="7" w:tplc="04060003" w:tentative="1">
      <w:start w:val="1"/>
      <w:numFmt w:val="bullet"/>
      <w:lvlText w:val="o"/>
      <w:lvlJc w:val="left"/>
      <w:pPr>
        <w:ind w:left="5613" w:hanging="360"/>
      </w:pPr>
      <w:rPr>
        <w:rFonts w:ascii="Courier New" w:hAnsi="Courier New" w:cs="Courier New" w:hint="default"/>
      </w:rPr>
    </w:lvl>
    <w:lvl w:ilvl="8" w:tplc="04060005" w:tentative="1">
      <w:start w:val="1"/>
      <w:numFmt w:val="bullet"/>
      <w:lvlText w:val=""/>
      <w:lvlJc w:val="left"/>
      <w:pPr>
        <w:ind w:left="6333" w:hanging="360"/>
      </w:pPr>
      <w:rPr>
        <w:rFonts w:ascii="Wingdings" w:hAnsi="Wingdings" w:hint="default"/>
      </w:rPr>
    </w:lvl>
  </w:abstractNum>
  <w:abstractNum w:abstractNumId="1"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2"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3" w15:restartNumberingAfterBreak="0">
    <w:nsid w:val="4C2D1D2E"/>
    <w:multiLevelType w:val="hybridMultilevel"/>
    <w:tmpl w:val="30B858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5" w15:restartNumberingAfterBreak="0">
    <w:nsid w:val="560F4360"/>
    <w:multiLevelType w:val="hybridMultilevel"/>
    <w:tmpl w:val="F1980E9A"/>
    <w:lvl w:ilvl="0" w:tplc="04060001">
      <w:start w:val="1"/>
      <w:numFmt w:val="bullet"/>
      <w:lvlText w:val=""/>
      <w:lvlJc w:val="left"/>
      <w:pPr>
        <w:ind w:left="1160" w:hanging="360"/>
      </w:pPr>
      <w:rPr>
        <w:rFonts w:ascii="Symbol" w:hAnsi="Symbol" w:hint="default"/>
      </w:rPr>
    </w:lvl>
    <w:lvl w:ilvl="1" w:tplc="04060003" w:tentative="1">
      <w:start w:val="1"/>
      <w:numFmt w:val="bullet"/>
      <w:lvlText w:val="o"/>
      <w:lvlJc w:val="left"/>
      <w:pPr>
        <w:ind w:left="1880" w:hanging="360"/>
      </w:pPr>
      <w:rPr>
        <w:rFonts w:ascii="Courier New" w:hAnsi="Courier New" w:cs="Courier New" w:hint="default"/>
      </w:rPr>
    </w:lvl>
    <w:lvl w:ilvl="2" w:tplc="04060005" w:tentative="1">
      <w:start w:val="1"/>
      <w:numFmt w:val="bullet"/>
      <w:lvlText w:val=""/>
      <w:lvlJc w:val="left"/>
      <w:pPr>
        <w:ind w:left="2600" w:hanging="360"/>
      </w:pPr>
      <w:rPr>
        <w:rFonts w:ascii="Wingdings" w:hAnsi="Wingdings" w:hint="default"/>
      </w:rPr>
    </w:lvl>
    <w:lvl w:ilvl="3" w:tplc="04060001" w:tentative="1">
      <w:start w:val="1"/>
      <w:numFmt w:val="bullet"/>
      <w:lvlText w:val=""/>
      <w:lvlJc w:val="left"/>
      <w:pPr>
        <w:ind w:left="3320" w:hanging="360"/>
      </w:pPr>
      <w:rPr>
        <w:rFonts w:ascii="Symbol" w:hAnsi="Symbol" w:hint="default"/>
      </w:rPr>
    </w:lvl>
    <w:lvl w:ilvl="4" w:tplc="04060003" w:tentative="1">
      <w:start w:val="1"/>
      <w:numFmt w:val="bullet"/>
      <w:lvlText w:val="o"/>
      <w:lvlJc w:val="left"/>
      <w:pPr>
        <w:ind w:left="4040" w:hanging="360"/>
      </w:pPr>
      <w:rPr>
        <w:rFonts w:ascii="Courier New" w:hAnsi="Courier New" w:cs="Courier New" w:hint="default"/>
      </w:rPr>
    </w:lvl>
    <w:lvl w:ilvl="5" w:tplc="04060005" w:tentative="1">
      <w:start w:val="1"/>
      <w:numFmt w:val="bullet"/>
      <w:lvlText w:val=""/>
      <w:lvlJc w:val="left"/>
      <w:pPr>
        <w:ind w:left="4760" w:hanging="360"/>
      </w:pPr>
      <w:rPr>
        <w:rFonts w:ascii="Wingdings" w:hAnsi="Wingdings" w:hint="default"/>
      </w:rPr>
    </w:lvl>
    <w:lvl w:ilvl="6" w:tplc="04060001" w:tentative="1">
      <w:start w:val="1"/>
      <w:numFmt w:val="bullet"/>
      <w:lvlText w:val=""/>
      <w:lvlJc w:val="left"/>
      <w:pPr>
        <w:ind w:left="5480" w:hanging="360"/>
      </w:pPr>
      <w:rPr>
        <w:rFonts w:ascii="Symbol" w:hAnsi="Symbol" w:hint="default"/>
      </w:rPr>
    </w:lvl>
    <w:lvl w:ilvl="7" w:tplc="04060003" w:tentative="1">
      <w:start w:val="1"/>
      <w:numFmt w:val="bullet"/>
      <w:lvlText w:val="o"/>
      <w:lvlJc w:val="left"/>
      <w:pPr>
        <w:ind w:left="6200" w:hanging="360"/>
      </w:pPr>
      <w:rPr>
        <w:rFonts w:ascii="Courier New" w:hAnsi="Courier New" w:cs="Courier New" w:hint="default"/>
      </w:rPr>
    </w:lvl>
    <w:lvl w:ilvl="8" w:tplc="04060005" w:tentative="1">
      <w:start w:val="1"/>
      <w:numFmt w:val="bullet"/>
      <w:lvlText w:val=""/>
      <w:lvlJc w:val="left"/>
      <w:pPr>
        <w:ind w:left="6920" w:hanging="360"/>
      </w:pPr>
      <w:rPr>
        <w:rFonts w:ascii="Wingdings" w:hAnsi="Wingdings" w:hint="default"/>
      </w:rPr>
    </w:lvl>
  </w:abstractNum>
  <w:abstractNum w:abstractNumId="6"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abstractNum w:abstractNumId="7" w15:restartNumberingAfterBreak="0">
    <w:nsid w:val="63DA5D34"/>
    <w:multiLevelType w:val="hybridMultilevel"/>
    <w:tmpl w:val="C1B28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5385CC7"/>
    <w:multiLevelType w:val="hybridMultilevel"/>
    <w:tmpl w:val="2F727558"/>
    <w:lvl w:ilvl="0" w:tplc="11A8A6E0">
      <w:numFmt w:val="bullet"/>
      <w:lvlText w:val="•"/>
      <w:lvlJc w:val="left"/>
      <w:pPr>
        <w:ind w:left="443" w:hanging="227"/>
      </w:pPr>
      <w:rPr>
        <w:rFonts w:ascii="KBH" w:eastAsia="KBH" w:hAnsi="KBH" w:cs="KBH" w:hint="default"/>
        <w:color w:val="231F20"/>
        <w:w w:val="102"/>
        <w:sz w:val="19"/>
        <w:szCs w:val="19"/>
        <w:lang w:val="en-GB" w:eastAsia="en-GB" w:bidi="en-GB"/>
      </w:rPr>
    </w:lvl>
    <w:lvl w:ilvl="1" w:tplc="7B2EFFB4">
      <w:numFmt w:val="bullet"/>
      <w:lvlText w:val="•"/>
      <w:lvlJc w:val="left"/>
      <w:pPr>
        <w:ind w:left="1145" w:hanging="227"/>
      </w:pPr>
      <w:rPr>
        <w:rFonts w:hint="default"/>
        <w:lang w:val="en-GB" w:eastAsia="en-GB" w:bidi="en-GB"/>
      </w:rPr>
    </w:lvl>
    <w:lvl w:ilvl="2" w:tplc="5A283E7E">
      <w:numFmt w:val="bullet"/>
      <w:lvlText w:val="•"/>
      <w:lvlJc w:val="left"/>
      <w:pPr>
        <w:ind w:left="1851" w:hanging="227"/>
      </w:pPr>
      <w:rPr>
        <w:rFonts w:hint="default"/>
        <w:lang w:val="en-GB" w:eastAsia="en-GB" w:bidi="en-GB"/>
      </w:rPr>
    </w:lvl>
    <w:lvl w:ilvl="3" w:tplc="DF544A22">
      <w:numFmt w:val="bullet"/>
      <w:lvlText w:val="•"/>
      <w:lvlJc w:val="left"/>
      <w:pPr>
        <w:ind w:left="2557" w:hanging="227"/>
      </w:pPr>
      <w:rPr>
        <w:rFonts w:hint="default"/>
        <w:lang w:val="en-GB" w:eastAsia="en-GB" w:bidi="en-GB"/>
      </w:rPr>
    </w:lvl>
    <w:lvl w:ilvl="4" w:tplc="844CFA86">
      <w:numFmt w:val="bullet"/>
      <w:lvlText w:val="•"/>
      <w:lvlJc w:val="left"/>
      <w:pPr>
        <w:ind w:left="3263" w:hanging="227"/>
      </w:pPr>
      <w:rPr>
        <w:rFonts w:hint="default"/>
        <w:lang w:val="en-GB" w:eastAsia="en-GB" w:bidi="en-GB"/>
      </w:rPr>
    </w:lvl>
    <w:lvl w:ilvl="5" w:tplc="6C0C8E64">
      <w:numFmt w:val="bullet"/>
      <w:lvlText w:val="•"/>
      <w:lvlJc w:val="left"/>
      <w:pPr>
        <w:ind w:left="3969" w:hanging="227"/>
      </w:pPr>
      <w:rPr>
        <w:rFonts w:hint="default"/>
        <w:lang w:val="en-GB" w:eastAsia="en-GB" w:bidi="en-GB"/>
      </w:rPr>
    </w:lvl>
    <w:lvl w:ilvl="6" w:tplc="0AE8E5F8">
      <w:numFmt w:val="bullet"/>
      <w:lvlText w:val="•"/>
      <w:lvlJc w:val="left"/>
      <w:pPr>
        <w:ind w:left="4675" w:hanging="227"/>
      </w:pPr>
      <w:rPr>
        <w:rFonts w:hint="default"/>
        <w:lang w:val="en-GB" w:eastAsia="en-GB" w:bidi="en-GB"/>
      </w:rPr>
    </w:lvl>
    <w:lvl w:ilvl="7" w:tplc="0B0AFF4C">
      <w:numFmt w:val="bullet"/>
      <w:lvlText w:val="•"/>
      <w:lvlJc w:val="left"/>
      <w:pPr>
        <w:ind w:left="5381" w:hanging="227"/>
      </w:pPr>
      <w:rPr>
        <w:rFonts w:hint="default"/>
        <w:lang w:val="en-GB" w:eastAsia="en-GB" w:bidi="en-GB"/>
      </w:rPr>
    </w:lvl>
    <w:lvl w:ilvl="8" w:tplc="97D06F9C">
      <w:numFmt w:val="bullet"/>
      <w:lvlText w:val="•"/>
      <w:lvlJc w:val="left"/>
      <w:pPr>
        <w:ind w:left="6087" w:hanging="227"/>
      </w:pPr>
      <w:rPr>
        <w:rFonts w:hint="default"/>
        <w:lang w:val="en-GB" w:eastAsia="en-GB" w:bidi="en-GB"/>
      </w:rPr>
    </w:lvl>
  </w:abstractNum>
  <w:abstractNum w:abstractNumId="9" w15:restartNumberingAfterBreak="0">
    <w:nsid w:val="7CDD7F70"/>
    <w:multiLevelType w:val="hybridMultilevel"/>
    <w:tmpl w:val="9300EC18"/>
    <w:lvl w:ilvl="0" w:tplc="04060001">
      <w:start w:val="1"/>
      <w:numFmt w:val="bullet"/>
      <w:lvlText w:val=""/>
      <w:lvlJc w:val="left"/>
      <w:pPr>
        <w:ind w:left="823" w:hanging="360"/>
      </w:pPr>
      <w:rPr>
        <w:rFonts w:ascii="Symbol" w:hAnsi="Symbol" w:hint="default"/>
      </w:rPr>
    </w:lvl>
    <w:lvl w:ilvl="1" w:tplc="04060003" w:tentative="1">
      <w:start w:val="1"/>
      <w:numFmt w:val="bullet"/>
      <w:lvlText w:val="o"/>
      <w:lvlJc w:val="left"/>
      <w:pPr>
        <w:ind w:left="1543" w:hanging="360"/>
      </w:pPr>
      <w:rPr>
        <w:rFonts w:ascii="Courier New" w:hAnsi="Courier New" w:cs="Courier New" w:hint="default"/>
      </w:rPr>
    </w:lvl>
    <w:lvl w:ilvl="2" w:tplc="04060005" w:tentative="1">
      <w:start w:val="1"/>
      <w:numFmt w:val="bullet"/>
      <w:lvlText w:val=""/>
      <w:lvlJc w:val="left"/>
      <w:pPr>
        <w:ind w:left="2263" w:hanging="360"/>
      </w:pPr>
      <w:rPr>
        <w:rFonts w:ascii="Wingdings" w:hAnsi="Wingdings" w:hint="default"/>
      </w:rPr>
    </w:lvl>
    <w:lvl w:ilvl="3" w:tplc="04060001" w:tentative="1">
      <w:start w:val="1"/>
      <w:numFmt w:val="bullet"/>
      <w:lvlText w:val=""/>
      <w:lvlJc w:val="left"/>
      <w:pPr>
        <w:ind w:left="2983" w:hanging="360"/>
      </w:pPr>
      <w:rPr>
        <w:rFonts w:ascii="Symbol" w:hAnsi="Symbol" w:hint="default"/>
      </w:rPr>
    </w:lvl>
    <w:lvl w:ilvl="4" w:tplc="04060003" w:tentative="1">
      <w:start w:val="1"/>
      <w:numFmt w:val="bullet"/>
      <w:lvlText w:val="o"/>
      <w:lvlJc w:val="left"/>
      <w:pPr>
        <w:ind w:left="3703" w:hanging="360"/>
      </w:pPr>
      <w:rPr>
        <w:rFonts w:ascii="Courier New" w:hAnsi="Courier New" w:cs="Courier New" w:hint="default"/>
      </w:rPr>
    </w:lvl>
    <w:lvl w:ilvl="5" w:tplc="04060005" w:tentative="1">
      <w:start w:val="1"/>
      <w:numFmt w:val="bullet"/>
      <w:lvlText w:val=""/>
      <w:lvlJc w:val="left"/>
      <w:pPr>
        <w:ind w:left="4423" w:hanging="360"/>
      </w:pPr>
      <w:rPr>
        <w:rFonts w:ascii="Wingdings" w:hAnsi="Wingdings" w:hint="default"/>
      </w:rPr>
    </w:lvl>
    <w:lvl w:ilvl="6" w:tplc="04060001" w:tentative="1">
      <w:start w:val="1"/>
      <w:numFmt w:val="bullet"/>
      <w:lvlText w:val=""/>
      <w:lvlJc w:val="left"/>
      <w:pPr>
        <w:ind w:left="5143" w:hanging="360"/>
      </w:pPr>
      <w:rPr>
        <w:rFonts w:ascii="Symbol" w:hAnsi="Symbol" w:hint="default"/>
      </w:rPr>
    </w:lvl>
    <w:lvl w:ilvl="7" w:tplc="04060003" w:tentative="1">
      <w:start w:val="1"/>
      <w:numFmt w:val="bullet"/>
      <w:lvlText w:val="o"/>
      <w:lvlJc w:val="left"/>
      <w:pPr>
        <w:ind w:left="5863" w:hanging="360"/>
      </w:pPr>
      <w:rPr>
        <w:rFonts w:ascii="Courier New" w:hAnsi="Courier New" w:cs="Courier New" w:hint="default"/>
      </w:rPr>
    </w:lvl>
    <w:lvl w:ilvl="8" w:tplc="04060005" w:tentative="1">
      <w:start w:val="1"/>
      <w:numFmt w:val="bullet"/>
      <w:lvlText w:val=""/>
      <w:lvlJc w:val="left"/>
      <w:pPr>
        <w:ind w:left="6583" w:hanging="360"/>
      </w:pPr>
      <w:rPr>
        <w:rFonts w:ascii="Wingdings" w:hAnsi="Wingdings" w:hint="default"/>
      </w:rPr>
    </w:lvl>
  </w:abstractNum>
  <w:abstractNum w:abstractNumId="10"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05314245">
    <w:abstractNumId w:val="1"/>
  </w:num>
  <w:num w:numId="2" w16cid:durableId="575475511">
    <w:abstractNumId w:val="6"/>
  </w:num>
  <w:num w:numId="3" w16cid:durableId="85467698">
    <w:abstractNumId w:val="8"/>
  </w:num>
  <w:num w:numId="4" w16cid:durableId="1497189520">
    <w:abstractNumId w:val="2"/>
  </w:num>
  <w:num w:numId="5" w16cid:durableId="1604531531">
    <w:abstractNumId w:val="9"/>
  </w:num>
  <w:num w:numId="6" w16cid:durableId="671418376">
    <w:abstractNumId w:val="10"/>
  </w:num>
  <w:num w:numId="7" w16cid:durableId="547299316">
    <w:abstractNumId w:val="3"/>
  </w:num>
  <w:num w:numId="8" w16cid:durableId="1672367935">
    <w:abstractNumId w:val="4"/>
  </w:num>
  <w:num w:numId="9" w16cid:durableId="364063040">
    <w:abstractNumId w:val="5"/>
  </w:num>
  <w:num w:numId="10" w16cid:durableId="2036535934">
    <w:abstractNumId w:val="7"/>
  </w:num>
  <w:num w:numId="11" w16cid:durableId="4315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D5"/>
    <w:rsid w:val="000003C4"/>
    <w:rsid w:val="000020E1"/>
    <w:rsid w:val="0001139F"/>
    <w:rsid w:val="00022D40"/>
    <w:rsid w:val="00031F34"/>
    <w:rsid w:val="00032C6A"/>
    <w:rsid w:val="000409A4"/>
    <w:rsid w:val="0004432C"/>
    <w:rsid w:val="00045544"/>
    <w:rsid w:val="00046A59"/>
    <w:rsid w:val="000500C2"/>
    <w:rsid w:val="00083A26"/>
    <w:rsid w:val="000A5159"/>
    <w:rsid w:val="000C1B7E"/>
    <w:rsid w:val="000C668C"/>
    <w:rsid w:val="000D1295"/>
    <w:rsid w:val="000D24AB"/>
    <w:rsid w:val="000E32B3"/>
    <w:rsid w:val="0013347C"/>
    <w:rsid w:val="001939E7"/>
    <w:rsid w:val="001977CF"/>
    <w:rsid w:val="001A1FB9"/>
    <w:rsid w:val="001D0254"/>
    <w:rsid w:val="00206388"/>
    <w:rsid w:val="00216545"/>
    <w:rsid w:val="00220A1F"/>
    <w:rsid w:val="00247AC6"/>
    <w:rsid w:val="0025515E"/>
    <w:rsid w:val="0027272B"/>
    <w:rsid w:val="002834AC"/>
    <w:rsid w:val="0029651F"/>
    <w:rsid w:val="002C032C"/>
    <w:rsid w:val="002D2D17"/>
    <w:rsid w:val="0033377D"/>
    <w:rsid w:val="00336804"/>
    <w:rsid w:val="003421AB"/>
    <w:rsid w:val="00353CC3"/>
    <w:rsid w:val="003559E4"/>
    <w:rsid w:val="003633EB"/>
    <w:rsid w:val="00370007"/>
    <w:rsid w:val="00372AF4"/>
    <w:rsid w:val="00376D5F"/>
    <w:rsid w:val="00387554"/>
    <w:rsid w:val="003A16B7"/>
    <w:rsid w:val="003A5B09"/>
    <w:rsid w:val="003B15AA"/>
    <w:rsid w:val="003C5A29"/>
    <w:rsid w:val="003C6855"/>
    <w:rsid w:val="003C73B6"/>
    <w:rsid w:val="003D33F2"/>
    <w:rsid w:val="003F4D59"/>
    <w:rsid w:val="00413AAD"/>
    <w:rsid w:val="00431A0F"/>
    <w:rsid w:val="0043262B"/>
    <w:rsid w:val="00435D83"/>
    <w:rsid w:val="00437756"/>
    <w:rsid w:val="00440FFC"/>
    <w:rsid w:val="00493FFF"/>
    <w:rsid w:val="004A4A1A"/>
    <w:rsid w:val="004B6533"/>
    <w:rsid w:val="004C6CC8"/>
    <w:rsid w:val="005210FB"/>
    <w:rsid w:val="00521980"/>
    <w:rsid w:val="00523BB9"/>
    <w:rsid w:val="005604C4"/>
    <w:rsid w:val="00560BD2"/>
    <w:rsid w:val="00564743"/>
    <w:rsid w:val="0057121D"/>
    <w:rsid w:val="00577763"/>
    <w:rsid w:val="005841BF"/>
    <w:rsid w:val="00592577"/>
    <w:rsid w:val="0059362C"/>
    <w:rsid w:val="00593AB7"/>
    <w:rsid w:val="005B1590"/>
    <w:rsid w:val="005E347F"/>
    <w:rsid w:val="006129EB"/>
    <w:rsid w:val="00620EC0"/>
    <w:rsid w:val="0062117B"/>
    <w:rsid w:val="00623EFE"/>
    <w:rsid w:val="006379F9"/>
    <w:rsid w:val="00651CF4"/>
    <w:rsid w:val="006802AE"/>
    <w:rsid w:val="0069046C"/>
    <w:rsid w:val="00694E9A"/>
    <w:rsid w:val="006D1F10"/>
    <w:rsid w:val="006F4D08"/>
    <w:rsid w:val="007053CD"/>
    <w:rsid w:val="007167F9"/>
    <w:rsid w:val="0072303C"/>
    <w:rsid w:val="007332E5"/>
    <w:rsid w:val="00742A4B"/>
    <w:rsid w:val="00766E7F"/>
    <w:rsid w:val="007E1ED4"/>
    <w:rsid w:val="007E5A14"/>
    <w:rsid w:val="007F5CD1"/>
    <w:rsid w:val="0080080F"/>
    <w:rsid w:val="00817B1E"/>
    <w:rsid w:val="00830278"/>
    <w:rsid w:val="00835D91"/>
    <w:rsid w:val="00845699"/>
    <w:rsid w:val="00887EFE"/>
    <w:rsid w:val="008C38CB"/>
    <w:rsid w:val="008D2A73"/>
    <w:rsid w:val="008E5275"/>
    <w:rsid w:val="0091251D"/>
    <w:rsid w:val="00946624"/>
    <w:rsid w:val="00983266"/>
    <w:rsid w:val="009A2B6E"/>
    <w:rsid w:val="009B50EB"/>
    <w:rsid w:val="009C60E3"/>
    <w:rsid w:val="009C6DA6"/>
    <w:rsid w:val="009D312C"/>
    <w:rsid w:val="009D7687"/>
    <w:rsid w:val="00A067D6"/>
    <w:rsid w:val="00A20932"/>
    <w:rsid w:val="00A327DE"/>
    <w:rsid w:val="00A338D9"/>
    <w:rsid w:val="00A42375"/>
    <w:rsid w:val="00A51765"/>
    <w:rsid w:val="00A5326B"/>
    <w:rsid w:val="00A6494B"/>
    <w:rsid w:val="00AD7CDB"/>
    <w:rsid w:val="00AE30A5"/>
    <w:rsid w:val="00AF76E5"/>
    <w:rsid w:val="00B30C39"/>
    <w:rsid w:val="00B41309"/>
    <w:rsid w:val="00B47C8D"/>
    <w:rsid w:val="00B5236D"/>
    <w:rsid w:val="00B537C5"/>
    <w:rsid w:val="00B637B8"/>
    <w:rsid w:val="00B75EC2"/>
    <w:rsid w:val="00B82310"/>
    <w:rsid w:val="00B94EEB"/>
    <w:rsid w:val="00B959A8"/>
    <w:rsid w:val="00BB481B"/>
    <w:rsid w:val="00BC20B4"/>
    <w:rsid w:val="00BC772B"/>
    <w:rsid w:val="00BD3C60"/>
    <w:rsid w:val="00BD4355"/>
    <w:rsid w:val="00C11EF2"/>
    <w:rsid w:val="00C1760B"/>
    <w:rsid w:val="00C43FD5"/>
    <w:rsid w:val="00C55210"/>
    <w:rsid w:val="00C66FAF"/>
    <w:rsid w:val="00C7613F"/>
    <w:rsid w:val="00C875F7"/>
    <w:rsid w:val="00C87DE9"/>
    <w:rsid w:val="00C91518"/>
    <w:rsid w:val="00CE195A"/>
    <w:rsid w:val="00D227E3"/>
    <w:rsid w:val="00D269E1"/>
    <w:rsid w:val="00D84BAF"/>
    <w:rsid w:val="00DA3333"/>
    <w:rsid w:val="00DB5235"/>
    <w:rsid w:val="00DE4FB7"/>
    <w:rsid w:val="00DF35DE"/>
    <w:rsid w:val="00DF4AF5"/>
    <w:rsid w:val="00E0423A"/>
    <w:rsid w:val="00E05C1E"/>
    <w:rsid w:val="00E079D5"/>
    <w:rsid w:val="00E17101"/>
    <w:rsid w:val="00E176AD"/>
    <w:rsid w:val="00E224F8"/>
    <w:rsid w:val="00E3033D"/>
    <w:rsid w:val="00E45DCF"/>
    <w:rsid w:val="00E4703E"/>
    <w:rsid w:val="00E67B16"/>
    <w:rsid w:val="00E74C9C"/>
    <w:rsid w:val="00E81DDB"/>
    <w:rsid w:val="00E8573F"/>
    <w:rsid w:val="00E94F5E"/>
    <w:rsid w:val="00EB650C"/>
    <w:rsid w:val="00EE62DB"/>
    <w:rsid w:val="00F15018"/>
    <w:rsid w:val="00F2741B"/>
    <w:rsid w:val="00F56864"/>
    <w:rsid w:val="00F609C6"/>
    <w:rsid w:val="00F67A94"/>
    <w:rsid w:val="00F7499C"/>
    <w:rsid w:val="00F90A61"/>
    <w:rsid w:val="00F92C3B"/>
    <w:rsid w:val="00FA1911"/>
    <w:rsid w:val="00FA4879"/>
    <w:rsid w:val="00FB329F"/>
    <w:rsid w:val="00FC6980"/>
    <w:rsid w:val="00FC78BF"/>
    <w:rsid w:val="00FD0502"/>
    <w:rsid w:val="00FD4A49"/>
    <w:rsid w:val="53B36A7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D3ECC"/>
  <w15:docId w15:val="{15E32B07-C53E-4855-8F7B-A3E2D4E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BH" w:eastAsia="KBH" w:hAnsi="KBH" w:cs="KBH"/>
      <w:lang w:val="en-GB" w:eastAsia="en-GB" w:bidi="en-GB"/>
    </w:rPr>
  </w:style>
  <w:style w:type="paragraph" w:styleId="Overskrift1">
    <w:name w:val="heading 1"/>
    <w:basedOn w:val="Normal"/>
    <w:uiPriority w:val="9"/>
    <w:qFormat/>
    <w:pPr>
      <w:ind w:left="100"/>
      <w:outlineLvl w:val="0"/>
    </w:pPr>
    <w:rPr>
      <w:b/>
      <w:bCs/>
      <w:sz w:val="19"/>
      <w:szCs w:val="19"/>
    </w:rPr>
  </w:style>
  <w:style w:type="paragraph" w:styleId="Overskrift3">
    <w:name w:val="heading 3"/>
    <w:basedOn w:val="Normal"/>
    <w:next w:val="Normal"/>
    <w:link w:val="Overskrift3Tegn"/>
    <w:uiPriority w:val="9"/>
    <w:semiHidden/>
    <w:unhideWhenUsed/>
    <w:qFormat/>
    <w:rsid w:val="00FA19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440" w:hanging="227"/>
    </w:pPr>
  </w:style>
  <w:style w:type="paragraph" w:customStyle="1" w:styleId="TableParagraph">
    <w:name w:val="Table Paragraph"/>
    <w:basedOn w:val="Normal"/>
    <w:uiPriority w:val="1"/>
    <w:qFormat/>
    <w:pPr>
      <w:spacing w:before="181"/>
      <w:ind w:left="103"/>
    </w:pPr>
  </w:style>
  <w:style w:type="paragraph" w:styleId="Sidehoved">
    <w:name w:val="header"/>
    <w:basedOn w:val="Normal"/>
    <w:link w:val="SidehovedTegn"/>
    <w:uiPriority w:val="99"/>
    <w:unhideWhenUsed/>
    <w:rsid w:val="0025515E"/>
    <w:pPr>
      <w:tabs>
        <w:tab w:val="center" w:pos="4819"/>
        <w:tab w:val="right" w:pos="9638"/>
      </w:tabs>
    </w:pPr>
  </w:style>
  <w:style w:type="character" w:customStyle="1" w:styleId="SidehovedTegn">
    <w:name w:val="Sidehoved Tegn"/>
    <w:basedOn w:val="Standardskrifttypeiafsnit"/>
    <w:link w:val="Sidehoved"/>
    <w:uiPriority w:val="99"/>
    <w:rsid w:val="0025515E"/>
    <w:rPr>
      <w:rFonts w:ascii="KBH" w:eastAsia="KBH" w:hAnsi="KBH" w:cs="KBH"/>
      <w:lang w:val="en-GB" w:eastAsia="en-GB" w:bidi="en-GB"/>
    </w:rPr>
  </w:style>
  <w:style w:type="paragraph" w:styleId="Sidefod">
    <w:name w:val="footer"/>
    <w:basedOn w:val="Normal"/>
    <w:link w:val="SidefodTegn"/>
    <w:uiPriority w:val="99"/>
    <w:unhideWhenUsed/>
    <w:rsid w:val="0025515E"/>
    <w:pPr>
      <w:tabs>
        <w:tab w:val="center" w:pos="4819"/>
        <w:tab w:val="right" w:pos="9638"/>
      </w:tabs>
    </w:pPr>
  </w:style>
  <w:style w:type="character" w:customStyle="1" w:styleId="SidefodTegn">
    <w:name w:val="Sidefod Tegn"/>
    <w:basedOn w:val="Standardskrifttypeiafsnit"/>
    <w:link w:val="Sidefod"/>
    <w:uiPriority w:val="99"/>
    <w:rsid w:val="0025515E"/>
    <w:rPr>
      <w:rFonts w:ascii="KBH" w:eastAsia="KBH" w:hAnsi="KBH" w:cs="KBH"/>
      <w:lang w:val="en-GB" w:eastAsia="en-GB" w:bidi="en-GB"/>
    </w:rPr>
  </w:style>
  <w:style w:type="character" w:styleId="Hyperlink">
    <w:name w:val="Hyperlink"/>
    <w:basedOn w:val="Standardskrifttypeiafsnit"/>
    <w:uiPriority w:val="99"/>
    <w:unhideWhenUsed/>
    <w:rsid w:val="00D269E1"/>
    <w:rPr>
      <w:color w:val="0000FF" w:themeColor="hyperlink"/>
      <w:u w:val="single"/>
    </w:rPr>
  </w:style>
  <w:style w:type="character" w:styleId="Ulstomtale">
    <w:name w:val="Unresolved Mention"/>
    <w:basedOn w:val="Standardskrifttypeiafsnit"/>
    <w:uiPriority w:val="99"/>
    <w:semiHidden/>
    <w:unhideWhenUsed/>
    <w:rsid w:val="00D269E1"/>
    <w:rPr>
      <w:color w:val="605E5C"/>
      <w:shd w:val="clear" w:color="auto" w:fill="E1DFDD"/>
    </w:rPr>
  </w:style>
  <w:style w:type="character" w:customStyle="1" w:styleId="Overskrift3Tegn">
    <w:name w:val="Overskrift 3 Tegn"/>
    <w:basedOn w:val="Standardskrifttypeiafsnit"/>
    <w:link w:val="Overskrift3"/>
    <w:uiPriority w:val="9"/>
    <w:semiHidden/>
    <w:rsid w:val="00FA1911"/>
    <w:rPr>
      <w:rFonts w:asciiTheme="majorHAnsi" w:eastAsiaTheme="majorEastAsia" w:hAnsiTheme="majorHAnsi" w:cstheme="majorBidi"/>
      <w:color w:val="243F60" w:themeColor="accent1" w:themeShade="7F"/>
      <w:sz w:val="24"/>
      <w:szCs w:val="24"/>
      <w:lang w:val="en-GB" w:eastAsia="en-GB" w:bidi="en-GB"/>
    </w:rPr>
  </w:style>
  <w:style w:type="paragraph" w:styleId="Markeringsbobletekst">
    <w:name w:val="Balloon Text"/>
    <w:basedOn w:val="Normal"/>
    <w:link w:val="MarkeringsbobletekstTegn"/>
    <w:uiPriority w:val="99"/>
    <w:semiHidden/>
    <w:unhideWhenUsed/>
    <w:rsid w:val="00620EC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0EC0"/>
    <w:rPr>
      <w:rFonts w:ascii="Segoe UI" w:eastAsia="KBH"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tilsynet.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424da0f6-064d-4c6c-89f7-aed26c6bee49" xsi:nil="true"/>
    <TaxCatchAll xmlns="0dd46b0f-e2c7-4a31-a61e-54a1e81a6d74" xsi:nil="true"/>
    <lcf76f155ced4ddcb4097134ff3c332f xmlns="424da0f6-064d-4c6c-89f7-aed26c6bee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9" ma:contentTypeDescription="Opret et nyt dokument." ma:contentTypeScope="" ma:versionID="c33f6d62c5d6d0e86249d6ba35c48e94">
  <xsd:schema xmlns:xsd="http://www.w3.org/2001/XMLSchema" xmlns:xs="http://www.w3.org/2001/XMLSchema" xmlns:p="http://schemas.microsoft.com/office/2006/metadata/properties" xmlns:ns2="424da0f6-064d-4c6c-89f7-aed26c6bee49" xmlns:ns3="114fd3c2-526f-46a9-8e69-6157ecf2ff53" xmlns:ns4="0dd46b0f-e2c7-4a31-a61e-54a1e81a6d74" targetNamespace="http://schemas.microsoft.com/office/2006/metadata/properties" ma:root="true" ma:fieldsID="5e26ba1e5ea23f8676e09ef89990a4c8" ns2:_="" ns3:_="" ns4:_="">
    <xsd:import namespace="424da0f6-064d-4c6c-89f7-aed26c6bee49"/>
    <xsd:import namespace="114fd3c2-526f-46a9-8e69-6157ecf2ff53"/>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eDoc"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eDoc" ma:index="20" nillable="true" ma:displayName="eDoc" ma:internalName="eDoc">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7cba96-7677-4d46-949d-91ffe1bf96ae}" ma:internalName="TaxCatchAll" ma:showField="CatchAllData" ma:web="114fd3c2-526f-46a9-8e69-6157ecf2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C4D75-0942-4AA3-B0A7-E7CDB16C88A9}">
  <ds:schemaRefs>
    <ds:schemaRef ds:uri="http://schemas.microsoft.com/office/2006/metadata/properties"/>
    <ds:schemaRef ds:uri="http://schemas.microsoft.com/office/infopath/2007/PartnerControls"/>
    <ds:schemaRef ds:uri="424da0f6-064d-4c6c-89f7-aed26c6bee49"/>
    <ds:schemaRef ds:uri="0dd46b0f-e2c7-4a31-a61e-54a1e81a6d74"/>
  </ds:schemaRefs>
</ds:datastoreItem>
</file>

<file path=customXml/itemProps2.xml><?xml version="1.0" encoding="utf-8"?>
<ds:datastoreItem xmlns:ds="http://schemas.openxmlformats.org/officeDocument/2006/customXml" ds:itemID="{FF46532C-C78C-4095-8046-ED22811768B1}">
  <ds:schemaRefs>
    <ds:schemaRef ds:uri="http://schemas.openxmlformats.org/officeDocument/2006/bibliography"/>
  </ds:schemaRefs>
</ds:datastoreItem>
</file>

<file path=customXml/itemProps3.xml><?xml version="1.0" encoding="utf-8"?>
<ds:datastoreItem xmlns:ds="http://schemas.openxmlformats.org/officeDocument/2006/customXml" ds:itemID="{B331DB84-0AC3-442D-BC1E-9E85165F12D5}">
  <ds:schemaRefs>
    <ds:schemaRef ds:uri="http://schemas.microsoft.com/sharepoint/v3/contenttype/forms"/>
  </ds:schemaRefs>
</ds:datastoreItem>
</file>

<file path=customXml/itemProps4.xml><?xml version="1.0" encoding="utf-8"?>
<ds:datastoreItem xmlns:ds="http://schemas.openxmlformats.org/officeDocument/2006/customXml" ds:itemID="{EC1C774E-2C16-4455-B66E-66A84C601EB9}"/>
</file>

<file path=docProps/app.xml><?xml version="1.0" encoding="utf-8"?>
<Properties xmlns="http://schemas.openxmlformats.org/officeDocument/2006/extended-properties" xmlns:vt="http://schemas.openxmlformats.org/officeDocument/2006/docPropsVTypes">
  <Template>Normal</Template>
  <TotalTime>606</TotalTime>
  <Pages>4</Pages>
  <Words>1280</Words>
  <Characters>7693</Characters>
  <Application>Microsoft Office Word</Application>
  <DocSecurity>0</DocSecurity>
  <Lines>202</Lines>
  <Paragraphs>124</Paragraphs>
  <ScaleCrop>false</ScaleCrop>
  <HeadingPairs>
    <vt:vector size="2" baseType="variant">
      <vt:variant>
        <vt:lpstr>Titel</vt:lpstr>
      </vt:variant>
      <vt:variant>
        <vt:i4>1</vt:i4>
      </vt:variant>
    </vt:vector>
  </HeadingPairs>
  <TitlesOfParts>
    <vt:vector size="1" baseType="lpstr">
      <vt:lpstr>Privatpolitik_02.indd</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Privatpolitik_02.indd</dc:title>
  <dc:subject/>
  <dc:creator>Lone Forsberg</dc:creator>
  <cp:keywords/>
  <cp:lastModifiedBy>Lone Forsberg</cp:lastModifiedBy>
  <cp:revision>84</cp:revision>
  <dcterms:created xsi:type="dcterms:W3CDTF">2019-09-06T02:13:00Z</dcterms:created>
  <dcterms:modified xsi:type="dcterms:W3CDTF">2025-05-13T12:06:00Z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13.1 (Macintosh)</vt:lpwstr>
  </property>
  <property fmtid="{D5CDD505-2E9C-101B-9397-08002B2CF9AE}" pid="4" name="LastSaved">
    <vt:filetime>2019-02-13T00:00:00Z</vt:filetime>
  </property>
  <property fmtid="{D5CDD505-2E9C-101B-9397-08002B2CF9AE}" pid="5" name="ContentTypeId">
    <vt:lpwstr>0x01010025CC3C29E5470F46A74AFBC2CED1020A</vt:lpwstr>
  </property>
  <property fmtid="{D5CDD505-2E9C-101B-9397-08002B2CF9AE}" pid="6" name="AuthorIds_UIVersion_512">
    <vt:lpwstr>49</vt:lpwstr>
  </property>
  <property fmtid="{D5CDD505-2E9C-101B-9397-08002B2CF9AE}" pid="7" name="Sensitivity">
    <vt:lpwstr/>
  </property>
  <property fmtid="{D5CDD505-2E9C-101B-9397-08002B2CF9AE}" pid="8" name="TaxCatchAll">
    <vt:lpwstr/>
  </property>
  <property fmtid="{D5CDD505-2E9C-101B-9397-08002B2CF9AE}" pid="9" name="j2c2601e249f4d2993f2fcc4fe83f7c1">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MediaServiceImageTags">
    <vt:lpwstr/>
  </property>
</Properties>
</file>