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A29A9" w14:textId="20F67CD3" w:rsidR="00227F67" w:rsidRPr="00F0360D" w:rsidRDefault="00EF303B" w:rsidP="00F0360D">
      <w:pPr>
        <w:spacing w:before="100" w:beforeAutospacing="1"/>
        <w:rPr>
          <w:rFonts w:ascii="KBH" w:eastAsia="Times New Roman" w:hAnsi="KBH" w:cs="Times New Roman"/>
          <w:bCs/>
          <w:color w:val="1F3864" w:themeColor="accent1" w:themeShade="80"/>
          <w:sz w:val="28"/>
          <w:szCs w:val="28"/>
          <w:lang w:eastAsia="da-DK"/>
        </w:rPr>
      </w:pPr>
      <w:r w:rsidRPr="00EF303B">
        <w:rPr>
          <w:rFonts w:ascii="KBH" w:eastAsia="Times New Roman" w:hAnsi="KBH" w:cs="Times New Roman"/>
          <w:bCs/>
          <w:color w:val="1F3864" w:themeColor="accent1" w:themeShade="80"/>
          <w:sz w:val="28"/>
          <w:szCs w:val="28"/>
          <w:lang w:eastAsia="da-DK"/>
        </w:rPr>
        <w:t>GDPR-uddannelse af medarbejdere i en selvejende institution</w:t>
      </w:r>
    </w:p>
    <w:p w14:paraId="1A2FDE5D" w14:textId="51ED71F8" w:rsidR="008232DA" w:rsidRPr="00227F67" w:rsidRDefault="008232DA" w:rsidP="009E6793">
      <w:pPr>
        <w:spacing w:before="100" w:beforeAutospacing="1"/>
        <w:rPr>
          <w:rFonts w:ascii="KBH" w:eastAsia="Times New Roman" w:hAnsi="KBH" w:cs="Times New Roman"/>
          <w:bCs/>
          <w:color w:val="8EAADB" w:themeColor="accent1" w:themeTint="99"/>
          <w:sz w:val="28"/>
          <w:szCs w:val="28"/>
          <w:lang w:eastAsia="da-DK"/>
        </w:rPr>
      </w:pPr>
      <w:r w:rsidRPr="00227F67">
        <w:rPr>
          <w:rFonts w:ascii="KBH" w:eastAsia="Times New Roman" w:hAnsi="KBH" w:cs="Times New Roman"/>
          <w:bCs/>
          <w:color w:val="8EAADB" w:themeColor="accent1" w:themeTint="99"/>
          <w:sz w:val="28"/>
          <w:szCs w:val="28"/>
          <w:lang w:eastAsia="da-DK"/>
        </w:rPr>
        <w:t>Indledning</w:t>
      </w:r>
    </w:p>
    <w:p w14:paraId="17B689F0" w14:textId="62BD7B4B" w:rsidR="00350B34" w:rsidRDefault="00886B99" w:rsidP="14A86EEE">
      <w:pPr>
        <w:spacing w:before="100" w:beforeAutospacing="1" w:after="100" w:afterAutospacing="1"/>
        <w:rPr>
          <w:rFonts w:ascii="KBH" w:eastAsia="Times New Roman" w:hAnsi="KBH" w:cs="Times New Roman"/>
          <w:sz w:val="20"/>
          <w:szCs w:val="20"/>
          <w:lang w:eastAsia="da-DK"/>
        </w:rPr>
      </w:pPr>
      <w:r>
        <w:rPr>
          <w:rFonts w:ascii="KBH" w:eastAsia="Times New Roman" w:hAnsi="KBH" w:cs="Times New Roman"/>
          <w:sz w:val="20"/>
          <w:szCs w:val="20"/>
          <w:lang w:eastAsia="da-DK"/>
        </w:rPr>
        <w:t>En væsentlig faktor for en optimal håndtering og beskyttelse af personoplysninger er, at m</w:t>
      </w:r>
      <w:r w:rsidR="14A86EEE"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edarbejdere </w:t>
      </w:r>
      <w:r>
        <w:rPr>
          <w:rFonts w:ascii="KBH" w:eastAsia="Times New Roman" w:hAnsi="KBH" w:cs="Times New Roman"/>
          <w:sz w:val="20"/>
          <w:szCs w:val="20"/>
          <w:lang w:eastAsia="da-DK"/>
        </w:rPr>
        <w:t>har en tilstrækkelig indsigt og forståelse for området</w:t>
      </w:r>
      <w:r w:rsidR="00350B34">
        <w:rPr>
          <w:rFonts w:ascii="KBH" w:eastAsia="Times New Roman" w:hAnsi="KBH" w:cs="Times New Roman"/>
          <w:sz w:val="20"/>
          <w:szCs w:val="20"/>
          <w:lang w:eastAsia="da-DK"/>
        </w:rPr>
        <w:t xml:space="preserve">, det vil sige de </w:t>
      </w:r>
      <w:r w:rsidR="14A86EEE" w:rsidRPr="00F11A79">
        <w:rPr>
          <w:rFonts w:ascii="KBH" w:eastAsia="Times New Roman" w:hAnsi="KBH" w:cs="Times New Roman"/>
          <w:sz w:val="20"/>
          <w:szCs w:val="20"/>
          <w:lang w:eastAsia="da-DK"/>
        </w:rPr>
        <w:t>elemente</w:t>
      </w:r>
      <w:r w:rsidR="00697B40" w:rsidRPr="00F11A79">
        <w:rPr>
          <w:rFonts w:ascii="KBH" w:eastAsia="Times New Roman" w:hAnsi="KBH" w:cs="Times New Roman"/>
          <w:sz w:val="20"/>
          <w:szCs w:val="20"/>
          <w:lang w:eastAsia="da-DK"/>
        </w:rPr>
        <w:t>r</w:t>
      </w:r>
      <w:r w:rsidR="14A86EEE"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 der direkte og indirekte har indflydelse på håndtering og beskyttelse af personoplysninger. </w:t>
      </w:r>
    </w:p>
    <w:p w14:paraId="60941C9E" w14:textId="34747889" w:rsidR="00066CFC" w:rsidRPr="00F11A79" w:rsidRDefault="00350B34" w:rsidP="00066CFC">
      <w:pPr>
        <w:spacing w:before="100" w:beforeAutospacing="1" w:after="100" w:afterAutospacing="1"/>
        <w:rPr>
          <w:rFonts w:ascii="KBH" w:eastAsia="Times New Roman" w:hAnsi="KBH" w:cs="Times New Roman"/>
          <w:sz w:val="20"/>
          <w:szCs w:val="20"/>
          <w:lang w:eastAsia="da-DK"/>
        </w:rPr>
      </w:pPr>
      <w:r>
        <w:rPr>
          <w:rFonts w:ascii="KBH" w:eastAsia="Times New Roman" w:hAnsi="KBH" w:cs="Times New Roman"/>
          <w:sz w:val="20"/>
          <w:szCs w:val="20"/>
          <w:lang w:eastAsia="da-DK"/>
        </w:rPr>
        <w:t xml:space="preserve">Derfor </w:t>
      </w:r>
      <w:r w:rsidR="00066CFC" w:rsidRPr="00F11A79">
        <w:rPr>
          <w:rFonts w:ascii="KBH" w:eastAsia="Times New Roman" w:hAnsi="KBH" w:cs="Times New Roman"/>
          <w:sz w:val="20"/>
          <w:szCs w:val="20"/>
          <w:lang w:eastAsia="da-DK"/>
        </w:rPr>
        <w:t>bør alle medarbejdere med adgang til personoplysninger have gennemført relevant uddannelse</w:t>
      </w:r>
      <w:r>
        <w:rPr>
          <w:rFonts w:ascii="KBH" w:eastAsia="Times New Roman" w:hAnsi="KBH" w:cs="Times New Roman"/>
          <w:sz w:val="20"/>
          <w:szCs w:val="20"/>
          <w:lang w:eastAsia="da-DK"/>
        </w:rPr>
        <w:t xml:space="preserve"> / have modtaget instruktion</w:t>
      </w:r>
      <w:r w:rsidR="007A5B84">
        <w:rPr>
          <w:rFonts w:ascii="KBH" w:eastAsia="Times New Roman" w:hAnsi="KBH" w:cs="Times New Roman"/>
          <w:sz w:val="20"/>
          <w:szCs w:val="20"/>
          <w:lang w:eastAsia="da-DK"/>
        </w:rPr>
        <w:t xml:space="preserve"> på området.</w:t>
      </w:r>
      <w:r w:rsidR="00066CFC"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 </w:t>
      </w:r>
    </w:p>
    <w:p w14:paraId="6AF312A4" w14:textId="1A64D73C" w:rsidR="008232DA" w:rsidRPr="00360305" w:rsidRDefault="008232DA" w:rsidP="009E6793">
      <w:pPr>
        <w:spacing w:before="100" w:beforeAutospacing="1"/>
        <w:rPr>
          <w:rFonts w:ascii="KBH" w:eastAsia="Times New Roman" w:hAnsi="KBH" w:cs="Times New Roman"/>
          <w:bCs/>
          <w:color w:val="8EAADB" w:themeColor="accent1" w:themeTint="99"/>
          <w:sz w:val="28"/>
          <w:szCs w:val="28"/>
          <w:lang w:eastAsia="da-DK"/>
        </w:rPr>
      </w:pPr>
      <w:r w:rsidRPr="00360305">
        <w:rPr>
          <w:rFonts w:ascii="KBH" w:eastAsia="Times New Roman" w:hAnsi="KBH" w:cs="Times New Roman"/>
          <w:bCs/>
          <w:color w:val="8EAADB" w:themeColor="accent1" w:themeTint="99"/>
          <w:sz w:val="28"/>
          <w:szCs w:val="28"/>
          <w:lang w:eastAsia="da-DK"/>
        </w:rPr>
        <w:t>Tilrettelæggelse</w:t>
      </w:r>
    </w:p>
    <w:p w14:paraId="74F228EC" w14:textId="77777777" w:rsidR="00360305" w:rsidRDefault="00360305" w:rsidP="009E6793">
      <w:pPr>
        <w:spacing w:after="100" w:afterAutospacing="1"/>
        <w:rPr>
          <w:rFonts w:ascii="KBH" w:eastAsia="Times New Roman" w:hAnsi="KBH" w:cs="Times New Roman"/>
          <w:sz w:val="20"/>
          <w:szCs w:val="20"/>
          <w:lang w:eastAsia="da-DK"/>
        </w:rPr>
      </w:pPr>
      <w:r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Det er op til den enkelte </w:t>
      </w:r>
      <w:r>
        <w:rPr>
          <w:rFonts w:ascii="KBH" w:eastAsia="Times New Roman" w:hAnsi="KBH" w:cs="Times New Roman"/>
          <w:sz w:val="20"/>
          <w:szCs w:val="20"/>
          <w:lang w:eastAsia="da-DK"/>
        </w:rPr>
        <w:t>selvejende institution (</w:t>
      </w:r>
      <w:r w:rsidRPr="00F11A79">
        <w:rPr>
          <w:rFonts w:ascii="KBH" w:eastAsia="Times New Roman" w:hAnsi="KBH" w:cs="Times New Roman"/>
          <w:sz w:val="20"/>
          <w:szCs w:val="20"/>
          <w:lang w:eastAsia="da-DK"/>
        </w:rPr>
        <w:t>SI</w:t>
      </w:r>
      <w:r>
        <w:rPr>
          <w:rFonts w:ascii="KBH" w:eastAsia="Times New Roman" w:hAnsi="KBH" w:cs="Times New Roman"/>
          <w:sz w:val="20"/>
          <w:szCs w:val="20"/>
          <w:lang w:eastAsia="da-DK"/>
        </w:rPr>
        <w:t>)</w:t>
      </w:r>
      <w:r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 at vurdere, hvilke </w:t>
      </w:r>
      <w:r>
        <w:rPr>
          <w:rFonts w:ascii="KBH" w:eastAsia="Times New Roman" w:hAnsi="KBH" w:cs="Times New Roman"/>
          <w:sz w:val="20"/>
          <w:szCs w:val="20"/>
          <w:lang w:eastAsia="da-DK"/>
        </w:rPr>
        <w:t>områder og niveau af uddannelse, de</w:t>
      </w:r>
      <w:r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 enkelte medarbejdere </w:t>
      </w:r>
      <w:r>
        <w:rPr>
          <w:rFonts w:ascii="KBH" w:eastAsia="Times New Roman" w:hAnsi="KBH" w:cs="Times New Roman"/>
          <w:sz w:val="20"/>
          <w:szCs w:val="20"/>
          <w:lang w:eastAsia="da-DK"/>
        </w:rPr>
        <w:t>har behov for at gennemføre</w:t>
      </w:r>
      <w:r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. </w:t>
      </w:r>
    </w:p>
    <w:p w14:paraId="4756AAA7" w14:textId="4810A116" w:rsidR="003064A8" w:rsidRPr="00F11A79" w:rsidRDefault="00F0360D" w:rsidP="00F0360D">
      <w:pPr>
        <w:spacing w:before="100" w:beforeAutospacing="1" w:after="100" w:afterAutospacing="1"/>
        <w:rPr>
          <w:rFonts w:ascii="KBH" w:eastAsia="Times New Roman" w:hAnsi="KBH" w:cs="Times New Roman"/>
          <w:sz w:val="20"/>
          <w:szCs w:val="20"/>
          <w:lang w:eastAsia="da-DK"/>
        </w:rPr>
      </w:pPr>
      <w:r>
        <w:rPr>
          <w:rFonts w:ascii="KBH" w:eastAsia="Times New Roman" w:hAnsi="KBH" w:cs="Times New Roman"/>
          <w:sz w:val="20"/>
          <w:szCs w:val="20"/>
          <w:lang w:eastAsia="da-DK"/>
        </w:rPr>
        <w:t>Det bør</w:t>
      </w:r>
      <w:r w:rsidR="008A5C33">
        <w:rPr>
          <w:rFonts w:ascii="KBH" w:eastAsia="Times New Roman" w:hAnsi="KBH" w:cs="Times New Roman"/>
          <w:sz w:val="20"/>
          <w:szCs w:val="20"/>
          <w:lang w:eastAsia="da-DK"/>
        </w:rPr>
        <w:t xml:space="preserve"> overvejes, om institutionen har behov for</w:t>
      </w:r>
      <w:r w:rsidR="001E7DB4">
        <w:rPr>
          <w:rFonts w:ascii="KBH" w:eastAsia="Times New Roman" w:hAnsi="KBH" w:cs="Times New Roman"/>
          <w:sz w:val="20"/>
          <w:szCs w:val="20"/>
          <w:lang w:eastAsia="da-DK"/>
        </w:rPr>
        <w:t>,</w:t>
      </w:r>
      <w:r w:rsidR="008A5C33">
        <w:rPr>
          <w:rFonts w:ascii="KBH" w:eastAsia="Times New Roman" w:hAnsi="KBH" w:cs="Times New Roman"/>
          <w:sz w:val="20"/>
          <w:szCs w:val="20"/>
          <w:lang w:eastAsia="da-DK"/>
        </w:rPr>
        <w:t xml:space="preserve"> at</w:t>
      </w:r>
      <w:r w:rsidR="00320318">
        <w:rPr>
          <w:rFonts w:ascii="KBH" w:eastAsia="Times New Roman" w:hAnsi="KBH" w:cs="Times New Roman"/>
          <w:sz w:val="20"/>
          <w:szCs w:val="20"/>
          <w:lang w:eastAsia="da-DK"/>
        </w:rPr>
        <w:t xml:space="preserve"> visse</w:t>
      </w:r>
      <w:r w:rsidR="008A5C33">
        <w:rPr>
          <w:rFonts w:ascii="KBH" w:eastAsia="Times New Roman" w:hAnsi="KBH" w:cs="Times New Roman"/>
          <w:sz w:val="20"/>
          <w:szCs w:val="20"/>
          <w:lang w:eastAsia="da-DK"/>
        </w:rPr>
        <w:t xml:space="preserve"> medarbejdere </w:t>
      </w:r>
      <w:r w:rsidR="00320318">
        <w:rPr>
          <w:rFonts w:ascii="KBH" w:eastAsia="Times New Roman" w:hAnsi="KBH" w:cs="Times New Roman"/>
          <w:sz w:val="20"/>
          <w:szCs w:val="20"/>
          <w:lang w:eastAsia="da-DK"/>
        </w:rPr>
        <w:t xml:space="preserve">skal have mere end blot en grundviden om regler og retningslinjer. </w:t>
      </w:r>
      <w:r w:rsidR="008A5C33">
        <w:rPr>
          <w:rFonts w:ascii="KBH" w:eastAsia="Times New Roman" w:hAnsi="KBH" w:cs="Times New Roman"/>
          <w:sz w:val="20"/>
          <w:szCs w:val="20"/>
          <w:lang w:eastAsia="da-DK"/>
        </w:rPr>
        <w:t xml:space="preserve">Fx </w:t>
      </w:r>
      <w:r w:rsidR="00AA4F29">
        <w:rPr>
          <w:rFonts w:ascii="KBH" w:eastAsia="Times New Roman" w:hAnsi="KBH" w:cs="Times New Roman"/>
          <w:sz w:val="20"/>
          <w:szCs w:val="20"/>
          <w:lang w:eastAsia="da-DK"/>
        </w:rPr>
        <w:t xml:space="preserve">mellemledere eller </w:t>
      </w:r>
      <w:r>
        <w:rPr>
          <w:rFonts w:ascii="KBH" w:eastAsia="Times New Roman" w:hAnsi="KBH" w:cs="Times New Roman"/>
          <w:sz w:val="20"/>
          <w:szCs w:val="20"/>
          <w:lang w:eastAsia="da-DK"/>
        </w:rPr>
        <w:t>administrative medarbejdere</w:t>
      </w:r>
      <w:r w:rsidR="0002097C">
        <w:rPr>
          <w:rFonts w:ascii="KBH" w:eastAsia="Times New Roman" w:hAnsi="KBH" w:cs="Times New Roman"/>
          <w:sz w:val="20"/>
          <w:szCs w:val="20"/>
          <w:lang w:eastAsia="da-DK"/>
        </w:rPr>
        <w:t>,</w:t>
      </w:r>
      <w:r>
        <w:rPr>
          <w:rFonts w:ascii="KBH" w:eastAsia="Times New Roman" w:hAnsi="KBH" w:cs="Times New Roman"/>
          <w:sz w:val="20"/>
          <w:szCs w:val="20"/>
          <w:lang w:eastAsia="da-DK"/>
        </w:rPr>
        <w:t xml:space="preserve"> </w:t>
      </w:r>
      <w:r w:rsidR="00320318">
        <w:rPr>
          <w:rFonts w:ascii="KBH" w:eastAsia="Times New Roman" w:hAnsi="KBH" w:cs="Times New Roman"/>
          <w:sz w:val="20"/>
          <w:szCs w:val="20"/>
          <w:lang w:eastAsia="da-DK"/>
        </w:rPr>
        <w:t xml:space="preserve">der arbejder mere indgående </w:t>
      </w:r>
      <w:r w:rsidR="0002097C">
        <w:rPr>
          <w:rFonts w:ascii="KBH" w:eastAsia="Times New Roman" w:hAnsi="KBH" w:cs="Times New Roman"/>
          <w:sz w:val="20"/>
          <w:szCs w:val="20"/>
          <w:lang w:eastAsia="da-DK"/>
        </w:rPr>
        <w:t xml:space="preserve">med personoplysninger og dermed </w:t>
      </w:r>
      <w:r w:rsidR="001E7DB4">
        <w:rPr>
          <w:rFonts w:ascii="KBH" w:eastAsia="Times New Roman" w:hAnsi="KBH" w:cs="Times New Roman"/>
          <w:sz w:val="20"/>
          <w:szCs w:val="20"/>
          <w:lang w:eastAsia="da-DK"/>
        </w:rPr>
        <w:t xml:space="preserve">skal vide mere om </w:t>
      </w:r>
      <w:r w:rsidR="000F65A3">
        <w:rPr>
          <w:rFonts w:ascii="KBH" w:eastAsia="Times New Roman" w:hAnsi="KBH" w:cs="Times New Roman"/>
          <w:sz w:val="20"/>
          <w:szCs w:val="20"/>
          <w:lang w:eastAsia="da-DK"/>
        </w:rPr>
        <w:t>håndtering og beskyttelse af disse.</w:t>
      </w:r>
      <w:r>
        <w:rPr>
          <w:rFonts w:ascii="KBH" w:eastAsia="Times New Roman" w:hAnsi="KBH" w:cs="Times New Roman"/>
          <w:sz w:val="20"/>
          <w:szCs w:val="20"/>
          <w:lang w:eastAsia="da-DK"/>
        </w:rPr>
        <w:t xml:space="preserve"> </w:t>
      </w:r>
      <w:r w:rsidR="003064A8">
        <w:rPr>
          <w:rFonts w:ascii="KBH" w:eastAsia="Times New Roman" w:hAnsi="KBH" w:cs="Times New Roman"/>
          <w:sz w:val="20"/>
          <w:szCs w:val="20"/>
          <w:lang w:eastAsia="da-DK"/>
        </w:rPr>
        <w:t xml:space="preserve">Er der medarbejdere der fritages for </w:t>
      </w:r>
      <w:r w:rsidR="00AA4F29">
        <w:rPr>
          <w:rFonts w:ascii="KBH" w:eastAsia="Times New Roman" w:hAnsi="KBH" w:cs="Times New Roman"/>
          <w:sz w:val="20"/>
          <w:szCs w:val="20"/>
          <w:lang w:eastAsia="da-DK"/>
        </w:rPr>
        <w:t>uddannelse,</w:t>
      </w:r>
      <w:r w:rsidR="003064A8">
        <w:rPr>
          <w:rFonts w:ascii="KBH" w:eastAsia="Times New Roman" w:hAnsi="KBH" w:cs="Times New Roman"/>
          <w:sz w:val="20"/>
          <w:szCs w:val="20"/>
          <w:lang w:eastAsia="da-DK"/>
        </w:rPr>
        <w:t xml:space="preserve"> skal dette</w:t>
      </w:r>
      <w:r w:rsidR="000D374A">
        <w:rPr>
          <w:rFonts w:ascii="KBH" w:eastAsia="Times New Roman" w:hAnsi="KBH" w:cs="Times New Roman"/>
          <w:sz w:val="20"/>
          <w:szCs w:val="20"/>
          <w:lang w:eastAsia="da-DK"/>
        </w:rPr>
        <w:t xml:space="preserve"> kunne begrundes.</w:t>
      </w:r>
    </w:p>
    <w:p w14:paraId="7F373121" w14:textId="57466AD9" w:rsidR="001D39D6" w:rsidRPr="00F11A79" w:rsidRDefault="000F65A3" w:rsidP="001D39D6">
      <w:pPr>
        <w:spacing w:before="100" w:beforeAutospacing="1" w:after="100" w:afterAutospacing="1"/>
        <w:rPr>
          <w:rFonts w:ascii="KBH" w:eastAsia="Times New Roman" w:hAnsi="KBH" w:cs="Times New Roman"/>
          <w:sz w:val="20"/>
          <w:szCs w:val="20"/>
          <w:lang w:eastAsia="da-DK"/>
        </w:rPr>
      </w:pPr>
      <w:r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Uddannelse </w:t>
      </w:r>
      <w:r>
        <w:rPr>
          <w:rFonts w:ascii="KBH" w:eastAsia="Times New Roman" w:hAnsi="KBH" w:cs="Times New Roman"/>
          <w:sz w:val="20"/>
          <w:szCs w:val="20"/>
          <w:lang w:eastAsia="da-DK"/>
        </w:rPr>
        <w:t xml:space="preserve">/ instruktion </w:t>
      </w:r>
      <w:r w:rsidRPr="00F11A79">
        <w:rPr>
          <w:rFonts w:ascii="KBH" w:eastAsia="Times New Roman" w:hAnsi="KBH" w:cs="Times New Roman"/>
          <w:sz w:val="20"/>
          <w:szCs w:val="20"/>
          <w:lang w:eastAsia="da-DK"/>
        </w:rPr>
        <w:t>bør gentages min. hvert 2. år.</w:t>
      </w:r>
      <w:r w:rsidR="003B4484">
        <w:rPr>
          <w:rFonts w:ascii="KBH" w:eastAsia="Times New Roman" w:hAnsi="KBH" w:cs="Times New Roman"/>
          <w:sz w:val="20"/>
          <w:szCs w:val="20"/>
          <w:lang w:eastAsia="da-DK"/>
        </w:rPr>
        <w:t xml:space="preserve"> </w:t>
      </w:r>
      <w:r w:rsidR="14A86EEE"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SI bør løbende følge op på, at uddannelsen </w:t>
      </w:r>
      <w:r>
        <w:rPr>
          <w:rFonts w:ascii="KBH" w:eastAsia="Times New Roman" w:hAnsi="KBH" w:cs="Times New Roman"/>
          <w:sz w:val="20"/>
          <w:szCs w:val="20"/>
          <w:lang w:eastAsia="da-DK"/>
        </w:rPr>
        <w:t xml:space="preserve">har </w:t>
      </w:r>
      <w:r w:rsidR="14A86EEE" w:rsidRPr="00F11A79">
        <w:rPr>
          <w:rFonts w:ascii="KBH" w:eastAsia="Times New Roman" w:hAnsi="KBH" w:cs="Times New Roman"/>
          <w:sz w:val="20"/>
          <w:szCs w:val="20"/>
          <w:lang w:eastAsia="da-DK"/>
        </w:rPr>
        <w:t xml:space="preserve">en effekt og </w:t>
      </w:r>
      <w:r w:rsidR="0058400E">
        <w:rPr>
          <w:rFonts w:ascii="KBH" w:eastAsia="Times New Roman" w:hAnsi="KBH" w:cs="Times New Roman"/>
          <w:sz w:val="20"/>
          <w:szCs w:val="20"/>
          <w:lang w:eastAsia="da-DK"/>
        </w:rPr>
        <w:t xml:space="preserve">at anvisninger i </w:t>
      </w:r>
      <w:r w:rsidR="009700C4">
        <w:rPr>
          <w:rFonts w:ascii="KBH" w:eastAsia="Times New Roman" w:hAnsi="KBH" w:cs="Times New Roman"/>
          <w:sz w:val="20"/>
          <w:szCs w:val="20"/>
          <w:lang w:eastAsia="da-DK"/>
        </w:rPr>
        <w:t xml:space="preserve">uddannelsen </w:t>
      </w:r>
      <w:r w:rsidR="14A86EEE" w:rsidRPr="00F11A79">
        <w:rPr>
          <w:rFonts w:ascii="KBH" w:eastAsia="Times New Roman" w:hAnsi="KBH" w:cs="Times New Roman"/>
          <w:sz w:val="20"/>
          <w:szCs w:val="20"/>
          <w:lang w:eastAsia="da-DK"/>
        </w:rPr>
        <w:t>bliver fulgt.</w:t>
      </w:r>
    </w:p>
    <w:p w14:paraId="6C7FE7D7" w14:textId="70F653CF" w:rsidR="00ED0CF9" w:rsidRPr="001D39D6" w:rsidRDefault="000F65A3" w:rsidP="001D39D6">
      <w:pPr>
        <w:spacing w:before="100" w:beforeAutospacing="1"/>
        <w:rPr>
          <w:rFonts w:ascii="KBH" w:eastAsia="Times New Roman" w:hAnsi="KBH" w:cs="Times New Roman"/>
          <w:bCs/>
          <w:color w:val="8EAADB" w:themeColor="accent1" w:themeTint="99"/>
          <w:sz w:val="28"/>
          <w:szCs w:val="28"/>
          <w:lang w:eastAsia="da-DK"/>
        </w:rPr>
      </w:pPr>
      <w:r>
        <w:rPr>
          <w:rFonts w:ascii="KBH" w:eastAsia="Times New Roman" w:hAnsi="KBH" w:cs="Times New Roman"/>
          <w:bCs/>
          <w:color w:val="8EAADB" w:themeColor="accent1" w:themeTint="99"/>
          <w:sz w:val="28"/>
          <w:szCs w:val="28"/>
          <w:lang w:eastAsia="da-DK"/>
        </w:rPr>
        <w:t xml:space="preserve">Forslag til </w:t>
      </w:r>
      <w:r w:rsidR="004F08CE">
        <w:rPr>
          <w:rFonts w:ascii="KBH" w:eastAsia="Times New Roman" w:hAnsi="KBH" w:cs="Times New Roman"/>
          <w:bCs/>
          <w:color w:val="8EAADB" w:themeColor="accent1" w:themeTint="99"/>
          <w:sz w:val="28"/>
          <w:szCs w:val="28"/>
          <w:lang w:eastAsia="da-DK"/>
        </w:rPr>
        <w:t>et praktisk uddannelsesforløb</w:t>
      </w:r>
      <w:r w:rsidR="00AA4F29">
        <w:rPr>
          <w:rFonts w:ascii="KBH" w:eastAsia="Times New Roman" w:hAnsi="KBH" w:cs="Times New Roman"/>
          <w:bCs/>
          <w:color w:val="8EAADB" w:themeColor="accent1" w:themeTint="99"/>
          <w:sz w:val="28"/>
          <w:szCs w:val="28"/>
          <w:lang w:eastAsia="da-DK"/>
        </w:rPr>
        <w:t xml:space="preserve"> </w:t>
      </w:r>
      <w:r w:rsidR="00AA4F29" w:rsidRPr="00AA4F29">
        <w:rPr>
          <w:rFonts w:ascii="KBH" w:eastAsia="Times New Roman" w:hAnsi="KBH" w:cs="Times New Roman"/>
          <w:bCs/>
          <w:color w:val="8EAADB" w:themeColor="accent1" w:themeTint="99"/>
          <w:sz w:val="28"/>
          <w:szCs w:val="28"/>
          <w:u w:val="single"/>
          <w:lang w:eastAsia="da-DK"/>
        </w:rPr>
        <w:t>af medarbejdere</w:t>
      </w:r>
    </w:p>
    <w:p w14:paraId="4097D817" w14:textId="679DA1B0" w:rsidR="000B7597" w:rsidRPr="001D39D6" w:rsidRDefault="000B7597" w:rsidP="001D39D6">
      <w:pPr>
        <w:spacing w:before="100" w:beforeAutospacing="1" w:after="100" w:afterAutospacing="1"/>
        <w:rPr>
          <w:rFonts w:ascii="KBH" w:eastAsia="Times New Roman" w:hAnsi="KBH" w:cs="Times New Roman"/>
          <w:sz w:val="20"/>
          <w:szCs w:val="20"/>
          <w:lang w:eastAsia="da-DK"/>
        </w:rPr>
      </w:pPr>
      <w:r w:rsidRPr="001D39D6">
        <w:rPr>
          <w:rFonts w:ascii="KBH" w:eastAsia="Times New Roman" w:hAnsi="KBH" w:cs="Times New Roman"/>
          <w:sz w:val="20"/>
          <w:szCs w:val="20"/>
          <w:lang w:eastAsia="da-DK"/>
        </w:rPr>
        <w:t xml:space="preserve">SI kunne overveje følgende </w:t>
      </w:r>
      <w:r w:rsidR="008D19D5" w:rsidRPr="001D39D6">
        <w:rPr>
          <w:rFonts w:ascii="KBH" w:eastAsia="Times New Roman" w:hAnsi="KBH" w:cs="Times New Roman"/>
          <w:sz w:val="20"/>
          <w:szCs w:val="20"/>
          <w:lang w:eastAsia="da-DK"/>
        </w:rPr>
        <w:t xml:space="preserve">forløb for at sikre medarbejderes </w:t>
      </w:r>
      <w:r w:rsidR="005E2434">
        <w:rPr>
          <w:rFonts w:ascii="KBH" w:eastAsia="Times New Roman" w:hAnsi="KBH" w:cs="Times New Roman"/>
          <w:sz w:val="20"/>
          <w:szCs w:val="20"/>
          <w:lang w:eastAsia="da-DK"/>
        </w:rPr>
        <w:t>grund</w:t>
      </w:r>
      <w:r w:rsidR="008D19D5" w:rsidRPr="001D39D6">
        <w:rPr>
          <w:rFonts w:ascii="KBH" w:eastAsia="Times New Roman" w:hAnsi="KBH" w:cs="Times New Roman"/>
          <w:sz w:val="20"/>
          <w:szCs w:val="20"/>
          <w:lang w:eastAsia="da-DK"/>
        </w:rPr>
        <w:t>viden</w:t>
      </w:r>
      <w:r w:rsidR="001C46AD">
        <w:rPr>
          <w:rFonts w:ascii="KBH" w:eastAsia="Times New Roman" w:hAnsi="KBH" w:cs="Times New Roman"/>
          <w:sz w:val="20"/>
          <w:szCs w:val="20"/>
          <w:lang w:eastAsia="da-DK"/>
        </w:rPr>
        <w:t>. Forløbet kunne</w:t>
      </w:r>
      <w:r w:rsidR="0023500B">
        <w:rPr>
          <w:rFonts w:ascii="KBH" w:eastAsia="Times New Roman" w:hAnsi="KBH" w:cs="Times New Roman"/>
          <w:sz w:val="20"/>
          <w:szCs w:val="20"/>
          <w:lang w:eastAsia="da-DK"/>
        </w:rPr>
        <w:t xml:space="preserve"> </w:t>
      </w:r>
      <w:r w:rsidR="001C46AD">
        <w:rPr>
          <w:rFonts w:ascii="KBH" w:eastAsia="Times New Roman" w:hAnsi="KBH" w:cs="Times New Roman"/>
          <w:sz w:val="20"/>
          <w:szCs w:val="20"/>
          <w:lang w:eastAsia="da-DK"/>
        </w:rPr>
        <w:t xml:space="preserve">fx </w:t>
      </w:r>
      <w:r w:rsidR="0023500B">
        <w:rPr>
          <w:rFonts w:ascii="KBH" w:eastAsia="Times New Roman" w:hAnsi="KBH" w:cs="Times New Roman"/>
          <w:sz w:val="20"/>
          <w:szCs w:val="20"/>
          <w:lang w:eastAsia="da-DK"/>
        </w:rPr>
        <w:t xml:space="preserve">gennemføres </w:t>
      </w:r>
      <w:r w:rsidR="001C46AD">
        <w:rPr>
          <w:rFonts w:ascii="KBH" w:eastAsia="Times New Roman" w:hAnsi="KBH" w:cs="Times New Roman"/>
          <w:sz w:val="20"/>
          <w:szCs w:val="20"/>
          <w:lang w:eastAsia="da-DK"/>
        </w:rPr>
        <w:t xml:space="preserve">over </w:t>
      </w:r>
      <w:r w:rsidR="000B6C0F">
        <w:rPr>
          <w:rFonts w:ascii="KBH" w:eastAsia="Times New Roman" w:hAnsi="KBH" w:cs="Times New Roman"/>
          <w:sz w:val="20"/>
          <w:szCs w:val="20"/>
          <w:lang w:eastAsia="da-DK"/>
        </w:rPr>
        <w:t>3</w:t>
      </w:r>
      <w:r w:rsidR="001C46AD">
        <w:rPr>
          <w:rFonts w:ascii="KBH" w:eastAsia="Times New Roman" w:hAnsi="KBH" w:cs="Times New Roman"/>
          <w:sz w:val="20"/>
          <w:szCs w:val="20"/>
          <w:lang w:eastAsia="da-DK"/>
        </w:rPr>
        <w:t xml:space="preserve"> personalemøder.</w:t>
      </w:r>
    </w:p>
    <w:p w14:paraId="37DA77D3" w14:textId="7B9BA2C8" w:rsidR="00B271BF" w:rsidRPr="00B271BF" w:rsidRDefault="00B271BF" w:rsidP="00B271BF">
      <w:pPr>
        <w:spacing w:after="160" w:line="276" w:lineRule="auto"/>
        <w:rPr>
          <w:rFonts w:ascii="KBH" w:hAnsi="KBH"/>
          <w:sz w:val="20"/>
          <w:szCs w:val="20"/>
        </w:rPr>
      </w:pPr>
      <w:r>
        <w:rPr>
          <w:rFonts w:ascii="KBH" w:hAnsi="KBH"/>
          <w:sz w:val="20"/>
          <w:szCs w:val="20"/>
        </w:rPr>
        <w:t>Før personalemøde</w:t>
      </w:r>
      <w:r w:rsidR="0084243D">
        <w:rPr>
          <w:rFonts w:ascii="KBH" w:hAnsi="KBH"/>
          <w:sz w:val="20"/>
          <w:szCs w:val="20"/>
        </w:rPr>
        <w:t>r</w:t>
      </w:r>
    </w:p>
    <w:p w14:paraId="34605956" w14:textId="0E099419" w:rsidR="000B7597" w:rsidRDefault="000B7597" w:rsidP="00C41FC8">
      <w:pPr>
        <w:pStyle w:val="Listeafsnit"/>
        <w:numPr>
          <w:ilvl w:val="0"/>
          <w:numId w:val="6"/>
        </w:numPr>
        <w:spacing w:after="160" w:line="276" w:lineRule="auto"/>
        <w:rPr>
          <w:rFonts w:ascii="KBH" w:hAnsi="KBH"/>
          <w:sz w:val="20"/>
          <w:szCs w:val="20"/>
        </w:rPr>
      </w:pPr>
      <w:r w:rsidRPr="001D39D6">
        <w:rPr>
          <w:rFonts w:ascii="KBH" w:hAnsi="KBH"/>
          <w:sz w:val="20"/>
          <w:szCs w:val="20"/>
        </w:rPr>
        <w:t xml:space="preserve">Medarbejdere får udleveret og læser </w:t>
      </w:r>
      <w:r w:rsidR="001D39D6">
        <w:rPr>
          <w:rFonts w:ascii="KBH" w:hAnsi="KBH"/>
          <w:sz w:val="20"/>
          <w:szCs w:val="20"/>
        </w:rPr>
        <w:t>”</w:t>
      </w:r>
      <w:r w:rsidRPr="001D39D6">
        <w:rPr>
          <w:rFonts w:ascii="KBH" w:hAnsi="KBH"/>
          <w:sz w:val="20"/>
          <w:szCs w:val="20"/>
        </w:rPr>
        <w:t>PIXI for medarbejdere</w:t>
      </w:r>
      <w:r w:rsidR="001D39D6">
        <w:rPr>
          <w:rFonts w:ascii="KBH" w:hAnsi="KBH"/>
          <w:sz w:val="20"/>
          <w:szCs w:val="20"/>
        </w:rPr>
        <w:t>”</w:t>
      </w:r>
      <w:r w:rsidRPr="001D39D6">
        <w:rPr>
          <w:rFonts w:ascii="KBH" w:hAnsi="KBH"/>
          <w:sz w:val="20"/>
          <w:szCs w:val="20"/>
        </w:rPr>
        <w:t xml:space="preserve"> </w:t>
      </w:r>
    </w:p>
    <w:p w14:paraId="66D64657" w14:textId="063FD227" w:rsidR="00B271BF" w:rsidRPr="00B271BF" w:rsidRDefault="00B271BF" w:rsidP="00B271BF">
      <w:pPr>
        <w:spacing w:after="160" w:line="276" w:lineRule="auto"/>
        <w:rPr>
          <w:rFonts w:ascii="KBH" w:hAnsi="KBH"/>
          <w:sz w:val="20"/>
          <w:szCs w:val="20"/>
        </w:rPr>
      </w:pPr>
      <w:r>
        <w:rPr>
          <w:rFonts w:ascii="KBH" w:hAnsi="KBH"/>
          <w:sz w:val="20"/>
          <w:szCs w:val="20"/>
        </w:rPr>
        <w:t>Person</w:t>
      </w:r>
      <w:r w:rsidR="004B0AEE">
        <w:rPr>
          <w:rFonts w:ascii="KBH" w:hAnsi="KBH"/>
          <w:sz w:val="20"/>
          <w:szCs w:val="20"/>
        </w:rPr>
        <w:t>alemøde nr.</w:t>
      </w:r>
      <w:r w:rsidR="000B6C0F">
        <w:rPr>
          <w:rFonts w:ascii="KBH" w:hAnsi="KBH"/>
          <w:sz w:val="20"/>
          <w:szCs w:val="20"/>
        </w:rPr>
        <w:t>1</w:t>
      </w:r>
    </w:p>
    <w:p w14:paraId="69B0B0E4" w14:textId="64DF8277" w:rsidR="000B7597" w:rsidRPr="00F81A4C" w:rsidRDefault="000B7597" w:rsidP="00C129FE">
      <w:pPr>
        <w:pStyle w:val="Listeafsnit"/>
        <w:numPr>
          <w:ilvl w:val="0"/>
          <w:numId w:val="6"/>
        </w:numPr>
        <w:spacing w:after="160" w:line="276" w:lineRule="auto"/>
        <w:rPr>
          <w:rFonts w:ascii="KBH" w:hAnsi="KBH"/>
          <w:sz w:val="20"/>
          <w:szCs w:val="20"/>
        </w:rPr>
      </w:pPr>
      <w:r w:rsidRPr="00F81A4C">
        <w:rPr>
          <w:rFonts w:ascii="KBH" w:hAnsi="KBH"/>
          <w:sz w:val="20"/>
          <w:szCs w:val="20"/>
        </w:rPr>
        <w:t>Medarbejdere se 10. min. videopræsentation</w:t>
      </w:r>
      <w:r w:rsidR="005E2434" w:rsidRPr="00F81A4C">
        <w:rPr>
          <w:rFonts w:ascii="KBH" w:hAnsi="KBH"/>
          <w:sz w:val="20"/>
          <w:szCs w:val="20"/>
        </w:rPr>
        <w:t>,</w:t>
      </w:r>
      <w:r w:rsidRPr="00F81A4C">
        <w:rPr>
          <w:rFonts w:ascii="KBH" w:hAnsi="KBH"/>
          <w:sz w:val="20"/>
          <w:szCs w:val="20"/>
        </w:rPr>
        <w:t xml:space="preserve"> der underbygger indholdet af PIXI</w:t>
      </w:r>
      <w:r w:rsidR="005E399C" w:rsidRPr="00F81A4C">
        <w:rPr>
          <w:rFonts w:ascii="KBH" w:hAnsi="KBH"/>
          <w:sz w:val="20"/>
          <w:szCs w:val="20"/>
        </w:rPr>
        <w:t xml:space="preserve"> – og evt. spørgsmål opsamles / </w:t>
      </w:r>
      <w:r w:rsidR="00F81A4C" w:rsidRPr="00F81A4C">
        <w:rPr>
          <w:rFonts w:ascii="KBH" w:hAnsi="KBH"/>
          <w:sz w:val="20"/>
          <w:szCs w:val="20"/>
        </w:rPr>
        <w:t>besvares</w:t>
      </w:r>
      <w:r w:rsidR="00F81A4C">
        <w:rPr>
          <w:rFonts w:ascii="KBH" w:hAnsi="KBH"/>
          <w:sz w:val="20"/>
          <w:szCs w:val="20"/>
        </w:rPr>
        <w:t>,</w:t>
      </w:r>
      <w:r w:rsidR="00F81A4C" w:rsidRPr="00F81A4C">
        <w:rPr>
          <w:rFonts w:ascii="KBH" w:hAnsi="KBH"/>
          <w:sz w:val="20"/>
          <w:szCs w:val="20"/>
        </w:rPr>
        <w:t xml:space="preserve"> </w:t>
      </w:r>
      <w:r w:rsidR="00F81A4C">
        <w:rPr>
          <w:rFonts w:ascii="KBH" w:hAnsi="KBH"/>
          <w:sz w:val="20"/>
          <w:szCs w:val="20"/>
        </w:rPr>
        <w:t>og m</w:t>
      </w:r>
      <w:r w:rsidRPr="00F81A4C">
        <w:rPr>
          <w:rFonts w:ascii="KBH" w:hAnsi="KBH"/>
          <w:sz w:val="20"/>
          <w:szCs w:val="20"/>
        </w:rPr>
        <w:t>edarbejderne ser 3. min. film</w:t>
      </w:r>
      <w:r w:rsidR="0074258B" w:rsidRPr="00F81A4C">
        <w:rPr>
          <w:rFonts w:ascii="KBH" w:hAnsi="KBH"/>
          <w:sz w:val="20"/>
          <w:szCs w:val="20"/>
        </w:rPr>
        <w:t>,</w:t>
      </w:r>
      <w:r w:rsidRPr="00F81A4C">
        <w:rPr>
          <w:rFonts w:ascii="KBH" w:hAnsi="KBH"/>
          <w:sz w:val="20"/>
          <w:szCs w:val="20"/>
        </w:rPr>
        <w:t xml:space="preserve"> der forklarer de forskellige personoplysninger </w:t>
      </w:r>
    </w:p>
    <w:p w14:paraId="3A7F08C0" w14:textId="3DE76977" w:rsidR="000B7597" w:rsidRDefault="00C51DAD" w:rsidP="00C41FC8">
      <w:pPr>
        <w:pStyle w:val="Listeafsnit"/>
        <w:numPr>
          <w:ilvl w:val="0"/>
          <w:numId w:val="6"/>
        </w:numPr>
        <w:spacing w:after="160" w:line="276" w:lineRule="auto"/>
        <w:rPr>
          <w:rFonts w:ascii="KBH" w:hAnsi="KBH"/>
          <w:sz w:val="20"/>
          <w:szCs w:val="20"/>
        </w:rPr>
      </w:pPr>
      <w:r w:rsidRPr="001D39D6">
        <w:rPr>
          <w:rFonts w:ascii="KBH" w:hAnsi="KBH"/>
          <w:sz w:val="20"/>
          <w:szCs w:val="20"/>
        </w:rPr>
        <w:t>M</w:t>
      </w:r>
      <w:r w:rsidR="000B7597" w:rsidRPr="001D39D6">
        <w:rPr>
          <w:rFonts w:ascii="KBH" w:hAnsi="KBH"/>
          <w:sz w:val="20"/>
          <w:szCs w:val="20"/>
        </w:rPr>
        <w:t xml:space="preserve">edarbejdere </w:t>
      </w:r>
      <w:r w:rsidRPr="001D39D6">
        <w:rPr>
          <w:rFonts w:ascii="KBH" w:hAnsi="KBH"/>
          <w:sz w:val="20"/>
          <w:szCs w:val="20"/>
        </w:rPr>
        <w:t xml:space="preserve">modtager </w:t>
      </w:r>
      <w:r w:rsidR="005E2434">
        <w:rPr>
          <w:rFonts w:ascii="KBH" w:hAnsi="KBH"/>
          <w:sz w:val="20"/>
          <w:szCs w:val="20"/>
        </w:rPr>
        <w:t xml:space="preserve">og </w:t>
      </w:r>
      <w:r w:rsidR="000B7597" w:rsidRPr="001D39D6">
        <w:rPr>
          <w:rFonts w:ascii="KBH" w:hAnsi="KBH"/>
          <w:sz w:val="20"/>
          <w:szCs w:val="20"/>
        </w:rPr>
        <w:t xml:space="preserve">introduceres til </w:t>
      </w:r>
      <w:r w:rsidR="0074258B" w:rsidRPr="001D39D6">
        <w:rPr>
          <w:rFonts w:ascii="KBH" w:hAnsi="KBH"/>
          <w:sz w:val="20"/>
          <w:szCs w:val="20"/>
        </w:rPr>
        <w:t xml:space="preserve">institutionens </w:t>
      </w:r>
      <w:r w:rsidR="0074258B" w:rsidRPr="00DD163B">
        <w:rPr>
          <w:rFonts w:ascii="KBH" w:hAnsi="KBH"/>
          <w:sz w:val="20"/>
          <w:szCs w:val="20"/>
          <w:u w:val="single"/>
        </w:rPr>
        <w:t>egne lokale</w:t>
      </w:r>
      <w:r w:rsidR="000B7597" w:rsidRPr="00DD163B">
        <w:rPr>
          <w:rFonts w:ascii="KBH" w:hAnsi="KBH"/>
          <w:sz w:val="20"/>
          <w:szCs w:val="20"/>
          <w:u w:val="single"/>
        </w:rPr>
        <w:t xml:space="preserve"> regler </w:t>
      </w:r>
      <w:r w:rsidR="0074258B" w:rsidRPr="00DD163B">
        <w:rPr>
          <w:rFonts w:ascii="KBH" w:hAnsi="KBH"/>
          <w:sz w:val="20"/>
          <w:szCs w:val="20"/>
          <w:u w:val="single"/>
        </w:rPr>
        <w:t>og retningslinjer</w:t>
      </w:r>
      <w:r w:rsidR="0074258B" w:rsidRPr="001D39D6">
        <w:rPr>
          <w:rFonts w:ascii="KBH" w:hAnsi="KBH"/>
          <w:sz w:val="20"/>
          <w:szCs w:val="20"/>
        </w:rPr>
        <w:t xml:space="preserve"> </w:t>
      </w:r>
      <w:r w:rsidR="000B7597" w:rsidRPr="001D39D6">
        <w:rPr>
          <w:rFonts w:ascii="KBH" w:hAnsi="KBH"/>
          <w:sz w:val="20"/>
          <w:szCs w:val="20"/>
        </w:rPr>
        <w:t xml:space="preserve">for </w:t>
      </w:r>
      <w:r w:rsidR="0074258B" w:rsidRPr="001D39D6">
        <w:rPr>
          <w:rFonts w:ascii="KBH" w:hAnsi="KBH"/>
          <w:sz w:val="20"/>
          <w:szCs w:val="20"/>
        </w:rPr>
        <w:t xml:space="preserve">håndtering og beskyttelse af personoplysninger </w:t>
      </w:r>
      <w:r w:rsidR="00DD163B" w:rsidRPr="001D39D6">
        <w:rPr>
          <w:rFonts w:ascii="KBH" w:hAnsi="KBH"/>
          <w:sz w:val="20"/>
          <w:szCs w:val="20"/>
        </w:rPr>
        <w:t xml:space="preserve">fx på et personalemøde </w:t>
      </w:r>
      <w:r w:rsidR="000B7597" w:rsidRPr="001D39D6">
        <w:rPr>
          <w:rFonts w:ascii="KBH" w:hAnsi="KBH"/>
          <w:sz w:val="20"/>
          <w:szCs w:val="20"/>
        </w:rPr>
        <w:t>(</w:t>
      </w:r>
      <w:r w:rsidR="00540621">
        <w:rPr>
          <w:rFonts w:ascii="KBH" w:hAnsi="KBH"/>
          <w:sz w:val="20"/>
          <w:szCs w:val="20"/>
        </w:rPr>
        <w:t xml:space="preserve">Retningslinjer </w:t>
      </w:r>
      <w:r w:rsidRPr="001D39D6">
        <w:rPr>
          <w:rFonts w:ascii="KBH" w:hAnsi="KBH"/>
          <w:sz w:val="20"/>
          <w:szCs w:val="20"/>
        </w:rPr>
        <w:t xml:space="preserve">kunne </w:t>
      </w:r>
      <w:r w:rsidR="00DD163B">
        <w:rPr>
          <w:rFonts w:ascii="KBH" w:hAnsi="KBH"/>
          <w:sz w:val="20"/>
          <w:szCs w:val="20"/>
        </w:rPr>
        <w:t xml:space="preserve">være baseret på </w:t>
      </w:r>
      <w:r w:rsidR="00540621">
        <w:rPr>
          <w:rFonts w:ascii="KBH" w:hAnsi="KBH"/>
          <w:sz w:val="20"/>
          <w:szCs w:val="20"/>
        </w:rPr>
        <w:t xml:space="preserve">den af </w:t>
      </w:r>
      <w:r w:rsidR="00DD163B">
        <w:rPr>
          <w:rFonts w:ascii="KBH" w:hAnsi="KBH"/>
          <w:sz w:val="20"/>
          <w:szCs w:val="20"/>
        </w:rPr>
        <w:t>DPO anbefalede</w:t>
      </w:r>
      <w:r w:rsidRPr="001D39D6">
        <w:rPr>
          <w:rFonts w:ascii="KBH" w:hAnsi="KBH"/>
          <w:sz w:val="20"/>
          <w:szCs w:val="20"/>
        </w:rPr>
        <w:t xml:space="preserve"> folder</w:t>
      </w:r>
      <w:r w:rsidR="000B7597" w:rsidRPr="001D39D6">
        <w:rPr>
          <w:rFonts w:ascii="KBH" w:hAnsi="KBH"/>
          <w:sz w:val="20"/>
          <w:szCs w:val="20"/>
        </w:rPr>
        <w:t>)</w:t>
      </w:r>
      <w:r w:rsidR="004733D8" w:rsidRPr="001D39D6">
        <w:rPr>
          <w:rFonts w:ascii="KBH" w:hAnsi="KBH"/>
          <w:sz w:val="20"/>
          <w:szCs w:val="20"/>
        </w:rPr>
        <w:t>.</w:t>
      </w:r>
      <w:r w:rsidR="001C46AD">
        <w:rPr>
          <w:rFonts w:ascii="KBH" w:hAnsi="KBH"/>
          <w:sz w:val="20"/>
          <w:szCs w:val="20"/>
        </w:rPr>
        <w:t xml:space="preserve"> </w:t>
      </w:r>
    </w:p>
    <w:p w14:paraId="3B79776D" w14:textId="671CBBEE" w:rsidR="00F81A4C" w:rsidRPr="00F81A4C" w:rsidRDefault="00F81A4C" w:rsidP="00F81A4C">
      <w:pPr>
        <w:spacing w:after="160" w:line="276" w:lineRule="auto"/>
        <w:rPr>
          <w:rFonts w:ascii="KBH" w:hAnsi="KBH"/>
          <w:sz w:val="20"/>
          <w:szCs w:val="20"/>
        </w:rPr>
      </w:pPr>
      <w:r>
        <w:rPr>
          <w:rFonts w:ascii="KBH" w:hAnsi="KBH"/>
          <w:sz w:val="20"/>
          <w:szCs w:val="20"/>
        </w:rPr>
        <w:t>Personalemøde nr.</w:t>
      </w:r>
      <w:r w:rsidR="000B6C0F">
        <w:rPr>
          <w:rFonts w:ascii="KBH" w:hAnsi="KBH"/>
          <w:sz w:val="20"/>
          <w:szCs w:val="20"/>
        </w:rPr>
        <w:t>2</w:t>
      </w:r>
      <w:r>
        <w:rPr>
          <w:rFonts w:ascii="KBH" w:hAnsi="KBH"/>
          <w:sz w:val="20"/>
          <w:szCs w:val="20"/>
        </w:rPr>
        <w:t xml:space="preserve"> </w:t>
      </w:r>
    </w:p>
    <w:p w14:paraId="2E32D67A" w14:textId="34466E64" w:rsidR="00540621" w:rsidRDefault="00613EC4" w:rsidP="00C41FC8">
      <w:pPr>
        <w:pStyle w:val="Listeafsnit"/>
        <w:numPr>
          <w:ilvl w:val="0"/>
          <w:numId w:val="6"/>
        </w:numPr>
        <w:spacing w:after="160" w:line="276" w:lineRule="auto"/>
        <w:rPr>
          <w:rFonts w:ascii="KBH" w:hAnsi="KBH"/>
          <w:sz w:val="20"/>
          <w:szCs w:val="20"/>
        </w:rPr>
      </w:pPr>
      <w:r w:rsidRPr="001D39D6">
        <w:rPr>
          <w:rFonts w:ascii="KBH" w:hAnsi="KBH"/>
          <w:sz w:val="20"/>
          <w:szCs w:val="20"/>
        </w:rPr>
        <w:t>Medarbejdere gennemfører e</w:t>
      </w:r>
      <w:r w:rsidR="00A42E29" w:rsidRPr="001D39D6">
        <w:rPr>
          <w:rFonts w:ascii="KBH" w:hAnsi="KBH"/>
          <w:sz w:val="20"/>
          <w:szCs w:val="20"/>
        </w:rPr>
        <w:t xml:space="preserve">n anonym mini-test af </w:t>
      </w:r>
      <w:r w:rsidR="00C41FC8">
        <w:rPr>
          <w:rFonts w:ascii="KBH" w:hAnsi="KBH"/>
          <w:sz w:val="20"/>
          <w:szCs w:val="20"/>
        </w:rPr>
        <w:t xml:space="preserve">deres </w:t>
      </w:r>
      <w:r w:rsidR="00A42E29" w:rsidRPr="001D39D6">
        <w:rPr>
          <w:rFonts w:ascii="KBH" w:hAnsi="KBH"/>
          <w:sz w:val="20"/>
          <w:szCs w:val="20"/>
        </w:rPr>
        <w:t>vide om GDPR</w:t>
      </w:r>
      <w:r w:rsidR="00216275" w:rsidRPr="001D39D6">
        <w:rPr>
          <w:rFonts w:ascii="KBH" w:hAnsi="KBH"/>
          <w:sz w:val="20"/>
          <w:szCs w:val="20"/>
        </w:rPr>
        <w:t>.</w:t>
      </w:r>
      <w:r w:rsidR="001C46AD">
        <w:rPr>
          <w:rFonts w:ascii="KBH" w:hAnsi="KBH"/>
          <w:sz w:val="20"/>
          <w:szCs w:val="20"/>
        </w:rPr>
        <w:t xml:space="preserve"> </w:t>
      </w:r>
    </w:p>
    <w:p w14:paraId="32903E21" w14:textId="60AEB9FA" w:rsidR="00F81A4C" w:rsidRPr="00F81A4C" w:rsidRDefault="00F81A4C" w:rsidP="00F81A4C">
      <w:pPr>
        <w:spacing w:after="160" w:line="276" w:lineRule="auto"/>
        <w:rPr>
          <w:rFonts w:ascii="KBH" w:hAnsi="KBH"/>
          <w:sz w:val="20"/>
          <w:szCs w:val="20"/>
        </w:rPr>
      </w:pPr>
      <w:r>
        <w:rPr>
          <w:rFonts w:ascii="KBH" w:hAnsi="KBH"/>
          <w:sz w:val="20"/>
          <w:szCs w:val="20"/>
        </w:rPr>
        <w:t xml:space="preserve">Personalemøde nr. </w:t>
      </w:r>
      <w:r w:rsidR="000B6C0F">
        <w:rPr>
          <w:rFonts w:ascii="KBH" w:hAnsi="KBH"/>
          <w:sz w:val="20"/>
          <w:szCs w:val="20"/>
        </w:rPr>
        <w:t>3</w:t>
      </w:r>
    </w:p>
    <w:p w14:paraId="159ED60A" w14:textId="77777777" w:rsidR="003B4484" w:rsidRDefault="00115B8F" w:rsidP="008D3E30">
      <w:pPr>
        <w:pStyle w:val="Listeafsnit"/>
        <w:numPr>
          <w:ilvl w:val="0"/>
          <w:numId w:val="6"/>
        </w:numPr>
        <w:spacing w:after="160"/>
        <w:rPr>
          <w:rFonts w:ascii="KBH" w:hAnsi="KBH"/>
          <w:sz w:val="20"/>
          <w:szCs w:val="20"/>
        </w:rPr>
      </w:pPr>
      <w:r w:rsidRPr="003B4484">
        <w:rPr>
          <w:rFonts w:ascii="KBH" w:hAnsi="KBH"/>
          <w:sz w:val="20"/>
          <w:szCs w:val="20"/>
        </w:rPr>
        <w:t xml:space="preserve">Leder sammenfatter resultatet af </w:t>
      </w:r>
      <w:r w:rsidR="009A18FB" w:rsidRPr="003B4484">
        <w:rPr>
          <w:rFonts w:ascii="KBH" w:hAnsi="KBH"/>
          <w:sz w:val="20"/>
          <w:szCs w:val="20"/>
        </w:rPr>
        <w:t>test og evt. områder</w:t>
      </w:r>
      <w:r w:rsidR="00C41FC8" w:rsidRPr="003B4484">
        <w:rPr>
          <w:rFonts w:ascii="KBH" w:hAnsi="KBH"/>
          <w:sz w:val="20"/>
          <w:szCs w:val="20"/>
        </w:rPr>
        <w:t>,</w:t>
      </w:r>
      <w:r w:rsidR="009A18FB" w:rsidRPr="003B4484">
        <w:rPr>
          <w:rFonts w:ascii="KBH" w:hAnsi="KBH"/>
          <w:sz w:val="20"/>
          <w:szCs w:val="20"/>
        </w:rPr>
        <w:t xml:space="preserve"> hvor viden hos medarbejdere skal forbedres. </w:t>
      </w:r>
      <w:r w:rsidR="00C41FC8" w:rsidRPr="003B4484">
        <w:rPr>
          <w:rFonts w:ascii="KBH" w:hAnsi="KBH"/>
          <w:sz w:val="20"/>
          <w:szCs w:val="20"/>
        </w:rPr>
        <w:t>De</w:t>
      </w:r>
      <w:r w:rsidR="0023500B" w:rsidRPr="003B4484">
        <w:rPr>
          <w:rFonts w:ascii="KBH" w:hAnsi="KBH"/>
          <w:sz w:val="20"/>
          <w:szCs w:val="20"/>
        </w:rPr>
        <w:t xml:space="preserve"> pågældende områder </w:t>
      </w:r>
      <w:r w:rsidR="00C41FC8" w:rsidRPr="003B4484">
        <w:rPr>
          <w:rFonts w:ascii="KBH" w:hAnsi="KBH"/>
          <w:sz w:val="20"/>
          <w:szCs w:val="20"/>
        </w:rPr>
        <w:t xml:space="preserve">gennemgås </w:t>
      </w:r>
      <w:r w:rsidR="00C85878" w:rsidRPr="003B4484">
        <w:rPr>
          <w:rFonts w:ascii="KBH" w:hAnsi="KBH"/>
          <w:sz w:val="20"/>
          <w:szCs w:val="20"/>
        </w:rPr>
        <w:t xml:space="preserve">og præciseres for medarbejderne </w:t>
      </w:r>
    </w:p>
    <w:p w14:paraId="2FE9E34C" w14:textId="6E0393BA" w:rsidR="000B5E3F" w:rsidRPr="003B4484" w:rsidRDefault="002075B0" w:rsidP="003B4484">
      <w:pPr>
        <w:spacing w:after="160"/>
        <w:rPr>
          <w:rFonts w:ascii="KBH" w:hAnsi="KBH"/>
          <w:sz w:val="20"/>
          <w:szCs w:val="20"/>
        </w:rPr>
      </w:pPr>
      <w:r w:rsidRPr="003B4484">
        <w:rPr>
          <w:rFonts w:ascii="KBH" w:hAnsi="KBH"/>
          <w:sz w:val="20"/>
          <w:szCs w:val="20"/>
        </w:rPr>
        <w:t xml:space="preserve">Alle præsentationer og materialer findes på </w:t>
      </w:r>
      <w:hyperlink r:id="rId11" w:history="1">
        <w:r w:rsidR="00847B3C">
          <w:rPr>
            <w:rStyle w:val="Hyperlink"/>
          </w:rPr>
          <w:t>GDPR Håndbog | DPO for Selvejende Institutioner (kk.dk)</w:t>
        </w:r>
      </w:hyperlink>
    </w:p>
    <w:sectPr w:rsidR="000B5E3F" w:rsidRPr="003B4484" w:rsidSect="00847B3C">
      <w:headerReference w:type="default" r:id="rId12"/>
      <w:footerReference w:type="default" r:id="rId13"/>
      <w:pgSz w:w="11900" w:h="16840"/>
      <w:pgMar w:top="2410" w:right="1134" w:bottom="567" w:left="1134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3793B" w14:textId="77777777" w:rsidR="000018B2" w:rsidRDefault="000018B2" w:rsidP="00927153">
      <w:r>
        <w:separator/>
      </w:r>
    </w:p>
  </w:endnote>
  <w:endnote w:type="continuationSeparator" w:id="0">
    <w:p w14:paraId="422B399C" w14:textId="77777777" w:rsidR="000018B2" w:rsidRDefault="000018B2" w:rsidP="00927153">
      <w:r>
        <w:continuationSeparator/>
      </w:r>
    </w:p>
  </w:endnote>
  <w:endnote w:type="continuationNotice" w:id="1">
    <w:p w14:paraId="3C6BA071" w14:textId="77777777" w:rsidR="000018B2" w:rsidRDefault="000018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6001042"/>
      <w:docPartObj>
        <w:docPartGallery w:val="Page Numbers (Bottom of Page)"/>
        <w:docPartUnique/>
      </w:docPartObj>
    </w:sdtPr>
    <w:sdtContent>
      <w:p w14:paraId="668E99DB" w14:textId="38A99C14" w:rsidR="00927153" w:rsidRDefault="00927153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9130A" w14:textId="18D815D3" w:rsidR="0034105F" w:rsidRDefault="00C1390D" w:rsidP="0034105F">
    <w:pPr>
      <w:pStyle w:val="Sidefod"/>
    </w:pPr>
    <w:r>
      <w:rPr>
        <w:sz w:val="12"/>
        <w:szCs w:val="12"/>
      </w:rPr>
      <w:t>V</w:t>
    </w:r>
    <w:r w:rsidR="0034105F" w:rsidRPr="00835D91">
      <w:rPr>
        <w:sz w:val="12"/>
        <w:szCs w:val="12"/>
      </w:rPr>
      <w:t xml:space="preserve">ersion </w:t>
    </w:r>
    <w:r w:rsidR="00B6738D">
      <w:rPr>
        <w:sz w:val="12"/>
        <w:szCs w:val="12"/>
      </w:rPr>
      <w:t>20.06.2024</w:t>
    </w:r>
  </w:p>
  <w:p w14:paraId="7096258B" w14:textId="77777777" w:rsidR="00927153" w:rsidRDefault="0092715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2F95F" w14:textId="77777777" w:rsidR="000018B2" w:rsidRDefault="000018B2" w:rsidP="00927153">
      <w:r>
        <w:separator/>
      </w:r>
    </w:p>
  </w:footnote>
  <w:footnote w:type="continuationSeparator" w:id="0">
    <w:p w14:paraId="0C5A4FD8" w14:textId="77777777" w:rsidR="000018B2" w:rsidRDefault="000018B2" w:rsidP="00927153">
      <w:r>
        <w:continuationSeparator/>
      </w:r>
    </w:p>
  </w:footnote>
  <w:footnote w:type="continuationNotice" w:id="1">
    <w:p w14:paraId="7C7C3C22" w14:textId="77777777" w:rsidR="000018B2" w:rsidRDefault="000018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4A5A4" w14:textId="574514A0" w:rsidR="005309AC" w:rsidRDefault="00AA597D" w:rsidP="005309AC">
    <w:pPr>
      <w:spacing w:before="100" w:beforeAutospacing="1" w:after="100" w:afterAutospacing="1"/>
      <w:jc w:val="right"/>
      <w:rPr>
        <w:rFonts w:ascii="Calibri" w:eastAsia="Times New Roman" w:hAnsi="Calibri" w:cs="Times New Roman"/>
        <w:b/>
        <w:sz w:val="32"/>
        <w:szCs w:val="32"/>
        <w:lang w:eastAsia="da-DK"/>
      </w:rPr>
    </w:pPr>
    <w:r w:rsidRPr="00AA597D">
      <w:rPr>
        <w:rFonts w:ascii="KBH" w:hAnsi="KBH"/>
        <w:noProof/>
      </w:rPr>
      <w:drawing>
        <wp:anchor distT="0" distB="0" distL="114300" distR="114300" simplePos="0" relativeHeight="251658240" behindDoc="0" locked="0" layoutInCell="1" allowOverlap="1" wp14:anchorId="179AC75A" wp14:editId="2E822127">
          <wp:simplePos x="0" y="0"/>
          <wp:positionH relativeFrom="margin">
            <wp:posOffset>5361940</wp:posOffset>
          </wp:positionH>
          <wp:positionV relativeFrom="margin">
            <wp:posOffset>-1217295</wp:posOffset>
          </wp:positionV>
          <wp:extent cx="1022350" cy="899795"/>
          <wp:effectExtent l="0" t="0" r="6350" b="0"/>
          <wp:wrapSquare wrapText="bothSides"/>
          <wp:docPr id="1829533228" name="Billede 18295332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42" t="21116" r="17327" b="28287"/>
                  <a:stretch/>
                </pic:blipFill>
                <pic:spPr bwMode="auto">
                  <a:xfrm>
                    <a:off x="0" y="0"/>
                    <a:ext cx="1022350" cy="899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8E0E7C" w14:textId="01725060" w:rsidR="00927153" w:rsidRPr="00EF303B" w:rsidRDefault="00BB54B8">
    <w:pPr>
      <w:pStyle w:val="Sidehoved"/>
      <w:rPr>
        <w:rFonts w:ascii="KBH Tekst" w:hAnsi="KBH Tekst"/>
        <w:color w:val="1F3864" w:themeColor="accent1" w:themeShade="80"/>
      </w:rPr>
    </w:pPr>
    <w:r w:rsidRPr="00EF303B">
      <w:rPr>
        <w:rFonts w:ascii="KBH Tekst" w:hAnsi="KBH Tekst"/>
        <w:color w:val="1F3864" w:themeColor="accent1" w:themeShade="80"/>
      </w:rPr>
      <w:t>Databeskyttelsesrådgiveren for selvejende institutioner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913"/>
    <w:multiLevelType w:val="hybridMultilevel"/>
    <w:tmpl w:val="8C90D8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6FFC"/>
    <w:multiLevelType w:val="hybridMultilevel"/>
    <w:tmpl w:val="6EA4208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35ED"/>
    <w:multiLevelType w:val="hybridMultilevel"/>
    <w:tmpl w:val="1BD61F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01AB7"/>
    <w:multiLevelType w:val="multilevel"/>
    <w:tmpl w:val="3336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90431"/>
    <w:multiLevelType w:val="hybridMultilevel"/>
    <w:tmpl w:val="E4B20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DF457D"/>
    <w:multiLevelType w:val="multilevel"/>
    <w:tmpl w:val="135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662931">
    <w:abstractNumId w:val="5"/>
  </w:num>
  <w:num w:numId="2" w16cid:durableId="1764717281">
    <w:abstractNumId w:val="3"/>
  </w:num>
  <w:num w:numId="3" w16cid:durableId="1132940180">
    <w:abstractNumId w:val="4"/>
  </w:num>
  <w:num w:numId="4" w16cid:durableId="614100053">
    <w:abstractNumId w:val="2"/>
  </w:num>
  <w:num w:numId="5" w16cid:durableId="147206738">
    <w:abstractNumId w:val="0"/>
  </w:num>
  <w:num w:numId="6" w16cid:durableId="489903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FC"/>
    <w:rsid w:val="000018B2"/>
    <w:rsid w:val="0002097C"/>
    <w:rsid w:val="000312ED"/>
    <w:rsid w:val="00061486"/>
    <w:rsid w:val="00066CFC"/>
    <w:rsid w:val="000B5E3F"/>
    <w:rsid w:val="000B6C0F"/>
    <w:rsid w:val="000B72CE"/>
    <w:rsid w:val="000B7597"/>
    <w:rsid w:val="000D374A"/>
    <w:rsid w:val="000F466E"/>
    <w:rsid w:val="000F65A3"/>
    <w:rsid w:val="00110EF0"/>
    <w:rsid w:val="00115B8F"/>
    <w:rsid w:val="00157C45"/>
    <w:rsid w:val="001665D0"/>
    <w:rsid w:val="001B1CB5"/>
    <w:rsid w:val="001B5784"/>
    <w:rsid w:val="001C46AD"/>
    <w:rsid w:val="001D39D6"/>
    <w:rsid w:val="001E465A"/>
    <w:rsid w:val="001E7DB4"/>
    <w:rsid w:val="002075B0"/>
    <w:rsid w:val="002122BD"/>
    <w:rsid w:val="00216275"/>
    <w:rsid w:val="00225705"/>
    <w:rsid w:val="00227F67"/>
    <w:rsid w:val="0023500B"/>
    <w:rsid w:val="00235396"/>
    <w:rsid w:val="00236426"/>
    <w:rsid w:val="0029271F"/>
    <w:rsid w:val="002E0A6C"/>
    <w:rsid w:val="002F11D2"/>
    <w:rsid w:val="003064A8"/>
    <w:rsid w:val="00320318"/>
    <w:rsid w:val="0033148C"/>
    <w:rsid w:val="0034105F"/>
    <w:rsid w:val="00343247"/>
    <w:rsid w:val="00350B34"/>
    <w:rsid w:val="00360305"/>
    <w:rsid w:val="00397305"/>
    <w:rsid w:val="003B4484"/>
    <w:rsid w:val="003C6D72"/>
    <w:rsid w:val="003E1B0F"/>
    <w:rsid w:val="004116CC"/>
    <w:rsid w:val="00430409"/>
    <w:rsid w:val="004645A1"/>
    <w:rsid w:val="004733D8"/>
    <w:rsid w:val="00483665"/>
    <w:rsid w:val="004B0AEE"/>
    <w:rsid w:val="004F08CE"/>
    <w:rsid w:val="00504C1F"/>
    <w:rsid w:val="00517A1D"/>
    <w:rsid w:val="005309AC"/>
    <w:rsid w:val="00540621"/>
    <w:rsid w:val="00547837"/>
    <w:rsid w:val="00552E18"/>
    <w:rsid w:val="0058400E"/>
    <w:rsid w:val="005E2434"/>
    <w:rsid w:val="005E399C"/>
    <w:rsid w:val="00601BB9"/>
    <w:rsid w:val="00613EC4"/>
    <w:rsid w:val="00622E00"/>
    <w:rsid w:val="00697B40"/>
    <w:rsid w:val="007127DD"/>
    <w:rsid w:val="0074254D"/>
    <w:rsid w:val="0074258B"/>
    <w:rsid w:val="007A56E1"/>
    <w:rsid w:val="007A5B84"/>
    <w:rsid w:val="007A6F3C"/>
    <w:rsid w:val="007D4054"/>
    <w:rsid w:val="007E0AE9"/>
    <w:rsid w:val="008232DA"/>
    <w:rsid w:val="0084243D"/>
    <w:rsid w:val="00847B3C"/>
    <w:rsid w:val="00855247"/>
    <w:rsid w:val="00874F2E"/>
    <w:rsid w:val="008829B2"/>
    <w:rsid w:val="00886B99"/>
    <w:rsid w:val="008A5C33"/>
    <w:rsid w:val="008D19D5"/>
    <w:rsid w:val="00926030"/>
    <w:rsid w:val="00927153"/>
    <w:rsid w:val="00951362"/>
    <w:rsid w:val="009700C4"/>
    <w:rsid w:val="009A18FB"/>
    <w:rsid w:val="009D57CD"/>
    <w:rsid w:val="009E6793"/>
    <w:rsid w:val="00A00CAD"/>
    <w:rsid w:val="00A42E29"/>
    <w:rsid w:val="00A61CAC"/>
    <w:rsid w:val="00A65546"/>
    <w:rsid w:val="00A96368"/>
    <w:rsid w:val="00AA4F29"/>
    <w:rsid w:val="00AA597D"/>
    <w:rsid w:val="00AD6E44"/>
    <w:rsid w:val="00AE0E8F"/>
    <w:rsid w:val="00AF4E8C"/>
    <w:rsid w:val="00B271BF"/>
    <w:rsid w:val="00B44B8E"/>
    <w:rsid w:val="00B6062B"/>
    <w:rsid w:val="00B6738D"/>
    <w:rsid w:val="00B871EB"/>
    <w:rsid w:val="00B96B67"/>
    <w:rsid w:val="00BB54B8"/>
    <w:rsid w:val="00BD5C0F"/>
    <w:rsid w:val="00C079F8"/>
    <w:rsid w:val="00C1390D"/>
    <w:rsid w:val="00C33188"/>
    <w:rsid w:val="00C41FC8"/>
    <w:rsid w:val="00C45824"/>
    <w:rsid w:val="00C47EE5"/>
    <w:rsid w:val="00C51DAD"/>
    <w:rsid w:val="00C85878"/>
    <w:rsid w:val="00D11424"/>
    <w:rsid w:val="00D376FC"/>
    <w:rsid w:val="00D60A89"/>
    <w:rsid w:val="00D61D4C"/>
    <w:rsid w:val="00D94ED5"/>
    <w:rsid w:val="00DB0BD1"/>
    <w:rsid w:val="00DC16FD"/>
    <w:rsid w:val="00DC378A"/>
    <w:rsid w:val="00DD163B"/>
    <w:rsid w:val="00E10A80"/>
    <w:rsid w:val="00E41900"/>
    <w:rsid w:val="00E4591B"/>
    <w:rsid w:val="00E56F1A"/>
    <w:rsid w:val="00E615D1"/>
    <w:rsid w:val="00E932EE"/>
    <w:rsid w:val="00EA0ECA"/>
    <w:rsid w:val="00EA434C"/>
    <w:rsid w:val="00ED0CF9"/>
    <w:rsid w:val="00ED7DC4"/>
    <w:rsid w:val="00EF303B"/>
    <w:rsid w:val="00F0360D"/>
    <w:rsid w:val="00F115DB"/>
    <w:rsid w:val="00F11A79"/>
    <w:rsid w:val="00F313E1"/>
    <w:rsid w:val="00F361B5"/>
    <w:rsid w:val="00F43126"/>
    <w:rsid w:val="00F43C03"/>
    <w:rsid w:val="00F70C08"/>
    <w:rsid w:val="00F81957"/>
    <w:rsid w:val="00F81A4C"/>
    <w:rsid w:val="00FA53D5"/>
    <w:rsid w:val="00FB5FB8"/>
    <w:rsid w:val="00FC7718"/>
    <w:rsid w:val="00FD73DA"/>
    <w:rsid w:val="00FE08FD"/>
    <w:rsid w:val="00FE359A"/>
    <w:rsid w:val="00FF7307"/>
    <w:rsid w:val="14A8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523B"/>
  <w15:chartTrackingRefBased/>
  <w15:docId w15:val="{4490EDF8-5626-4A54-A4D6-2B35F77D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6C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2715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7153"/>
  </w:style>
  <w:style w:type="paragraph" w:styleId="Sidefod">
    <w:name w:val="footer"/>
    <w:basedOn w:val="Normal"/>
    <w:link w:val="SidefodTegn"/>
    <w:uiPriority w:val="99"/>
    <w:unhideWhenUsed/>
    <w:rsid w:val="0092715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7153"/>
  </w:style>
  <w:style w:type="paragraph" w:customStyle="1" w:styleId="Default">
    <w:name w:val="Default"/>
    <w:rsid w:val="00DC378A"/>
    <w:pPr>
      <w:autoSpaceDE w:val="0"/>
      <w:autoSpaceDN w:val="0"/>
      <w:adjustRightInd w:val="0"/>
    </w:pPr>
    <w:rPr>
      <w:rFonts w:ascii="KBH Tekst" w:hAnsi="KBH Tekst" w:cs="KBH Tekst"/>
      <w:color w:val="000000"/>
    </w:rPr>
  </w:style>
  <w:style w:type="table" w:styleId="Tabel-Gitter">
    <w:name w:val="Table Grid"/>
    <w:basedOn w:val="Tabel-Normal"/>
    <w:uiPriority w:val="39"/>
    <w:rsid w:val="00DC37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313E1"/>
    <w:pPr>
      <w:ind w:left="720"/>
      <w:contextualSpacing/>
    </w:pPr>
  </w:style>
  <w:style w:type="paragraph" w:styleId="Korrektur">
    <w:name w:val="Revision"/>
    <w:hidden/>
    <w:uiPriority w:val="99"/>
    <w:semiHidden/>
    <w:rsid w:val="00552E1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2E18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2E18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84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6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po-si.kk.dk/haandbo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8" ma:contentTypeDescription="Opret et nyt dokument." ma:contentTypeScope="" ma:versionID="8247bb3d1c58d143551de6d1ce8014c9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25d586887c23a322622001d14682946b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279E8B-1C95-4B88-9F0C-D3DCADA3D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FCAEC8-083F-4271-BCFB-8ACBC1A4B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3036D-9F29-4D88-B0BB-9B347FD2E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B3CADB-D7AC-4BDA-B586-5725803AA037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Anders Ettrup Gutfelt</cp:lastModifiedBy>
  <cp:revision>2</cp:revision>
  <cp:lastPrinted>2019-02-08T22:23:00Z</cp:lastPrinted>
  <dcterms:created xsi:type="dcterms:W3CDTF">2024-07-24T10:24:00Z</dcterms:created>
  <dcterms:modified xsi:type="dcterms:W3CDTF">2024-07-24T10:24:00Z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Order">
    <vt:r8>7692100</vt:r8>
  </property>
  <property fmtid="{D5CDD505-2E9C-101B-9397-08002B2CF9AE}" pid="4" name="ComplianceAssetId">
    <vt:lpwstr/>
  </property>
  <property fmtid="{D5CDD505-2E9C-101B-9397-08002B2CF9AE}" pid="5" name="AuthorIds_UIVersion_2048">
    <vt:lpwstr>46</vt:lpwstr>
  </property>
  <property fmtid="{D5CDD505-2E9C-101B-9397-08002B2CF9AE}" pid="6" name="Sensitivity">
    <vt:lpwstr/>
  </property>
  <property fmtid="{D5CDD505-2E9C-101B-9397-08002B2CF9AE}" pid="7" name="TaxCatchAll">
    <vt:lpwstr/>
  </property>
  <property fmtid="{D5CDD505-2E9C-101B-9397-08002B2CF9AE}" pid="8" name="j2c2601e249f4d2993f2fcc4fe83f7c1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